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C3963" w14:textId="72870FD3" w:rsidR="003D59D1" w:rsidRPr="00E47DF6" w:rsidRDefault="003D59D1" w:rsidP="005101B1">
      <w:pPr>
        <w:pStyle w:val="LGAItemNoHeading"/>
        <w:tabs>
          <w:tab w:val="left" w:pos="709"/>
        </w:tabs>
        <w:spacing w:before="0" w:after="0" w:line="240" w:lineRule="auto"/>
        <w:rPr>
          <w:rFonts w:ascii="Arial" w:hAnsi="Arial" w:cs="Arial"/>
          <w:sz w:val="28"/>
          <w:szCs w:val="28"/>
        </w:rPr>
      </w:pPr>
      <w:r w:rsidRPr="00E47DF6">
        <w:rPr>
          <w:rFonts w:ascii="Arial" w:hAnsi="Arial" w:cs="Arial"/>
          <w:sz w:val="28"/>
          <w:szCs w:val="28"/>
        </w:rPr>
        <w:t>Children and Young People</w:t>
      </w:r>
      <w:r w:rsidR="00D97758" w:rsidRPr="00E47DF6">
        <w:rPr>
          <w:rFonts w:ascii="Arial" w:hAnsi="Arial" w:cs="Arial"/>
          <w:sz w:val="28"/>
          <w:szCs w:val="28"/>
        </w:rPr>
        <w:t xml:space="preserve"> </w:t>
      </w:r>
      <w:r w:rsidRPr="00E47DF6">
        <w:rPr>
          <w:rFonts w:ascii="Arial" w:hAnsi="Arial" w:cs="Arial"/>
          <w:sz w:val="28"/>
          <w:szCs w:val="28"/>
        </w:rPr>
        <w:t xml:space="preserve">– </w:t>
      </w:r>
      <w:r w:rsidR="00330C52">
        <w:rPr>
          <w:rFonts w:ascii="Arial" w:hAnsi="Arial" w:cs="Arial"/>
          <w:sz w:val="28"/>
          <w:szCs w:val="28"/>
        </w:rPr>
        <w:t>Report</w:t>
      </w:r>
      <w:r w:rsidRPr="00E47DF6">
        <w:rPr>
          <w:rFonts w:ascii="Arial" w:hAnsi="Arial" w:cs="Arial"/>
          <w:sz w:val="28"/>
          <w:szCs w:val="28"/>
        </w:rPr>
        <w:t xml:space="preserve"> from Cllr </w:t>
      </w:r>
      <w:r w:rsidR="00ED5898" w:rsidRPr="00E47DF6">
        <w:rPr>
          <w:rFonts w:ascii="Arial" w:hAnsi="Arial" w:cs="Arial"/>
          <w:sz w:val="28"/>
          <w:szCs w:val="28"/>
        </w:rPr>
        <w:t>Judith Blake CBE</w:t>
      </w:r>
      <w:r w:rsidRPr="00E47DF6">
        <w:rPr>
          <w:rFonts w:ascii="Arial" w:hAnsi="Arial" w:cs="Arial"/>
          <w:sz w:val="28"/>
          <w:szCs w:val="28"/>
        </w:rPr>
        <w:t xml:space="preserve"> (Chair)</w:t>
      </w:r>
      <w:bookmarkStart w:id="0" w:name="MainHeading2"/>
      <w:bookmarkEnd w:id="0"/>
    </w:p>
    <w:p w14:paraId="10AEFA0B" w14:textId="148EC98E" w:rsidR="002B1D3F" w:rsidRPr="00E47DF6" w:rsidRDefault="002B1D3F" w:rsidP="005101B1">
      <w:pPr>
        <w:pStyle w:val="LGAItemNoHeading"/>
        <w:tabs>
          <w:tab w:val="left" w:pos="709"/>
        </w:tabs>
        <w:spacing w:before="0" w:after="0" w:line="240" w:lineRule="auto"/>
        <w:rPr>
          <w:rFonts w:ascii="Arial" w:hAnsi="Arial" w:cs="Arial"/>
          <w:sz w:val="22"/>
          <w:szCs w:val="22"/>
        </w:rPr>
      </w:pPr>
    </w:p>
    <w:p w14:paraId="265F9526" w14:textId="29807F72" w:rsidR="00CE18BA" w:rsidRPr="00E47DF6" w:rsidRDefault="00CE18BA" w:rsidP="005101B1">
      <w:pPr>
        <w:tabs>
          <w:tab w:val="left" w:pos="709"/>
        </w:tabs>
        <w:rPr>
          <w:rFonts w:ascii="Arial" w:hAnsi="Arial" w:cs="Arial"/>
        </w:rPr>
      </w:pPr>
      <w:r w:rsidRPr="00E47DF6">
        <w:rPr>
          <w:rFonts w:ascii="Arial" w:hAnsi="Arial" w:cs="Arial"/>
          <w:b/>
          <w:bCs/>
        </w:rPr>
        <w:t xml:space="preserve">New </w:t>
      </w:r>
      <w:r w:rsidR="007F4B50" w:rsidRPr="00E47DF6">
        <w:rPr>
          <w:rFonts w:ascii="Arial" w:hAnsi="Arial" w:cs="Arial"/>
          <w:b/>
          <w:bCs/>
        </w:rPr>
        <w:t>R</w:t>
      </w:r>
      <w:r w:rsidRPr="00E47DF6">
        <w:rPr>
          <w:rFonts w:ascii="Arial" w:hAnsi="Arial" w:cs="Arial"/>
          <w:b/>
          <w:bCs/>
        </w:rPr>
        <w:t>eports</w:t>
      </w:r>
    </w:p>
    <w:p w14:paraId="0D3DD6E1" w14:textId="74939A99" w:rsidR="00CE18BA" w:rsidRPr="00E47DF6" w:rsidRDefault="00CE18BA" w:rsidP="005101B1">
      <w:pPr>
        <w:pStyle w:val="ListParagraph"/>
        <w:numPr>
          <w:ilvl w:val="0"/>
          <w:numId w:val="40"/>
        </w:numPr>
        <w:tabs>
          <w:tab w:val="left" w:pos="709"/>
        </w:tabs>
        <w:ind w:left="0"/>
        <w:rPr>
          <w:rFonts w:cs="Arial"/>
        </w:rPr>
      </w:pPr>
      <w:r w:rsidRPr="00E47DF6">
        <w:rPr>
          <w:rFonts w:cs="Arial"/>
        </w:rPr>
        <w:t xml:space="preserve">We have launched three new reports since </w:t>
      </w:r>
      <w:r w:rsidR="00920EE6" w:rsidRPr="00E47DF6">
        <w:rPr>
          <w:rFonts w:cs="Arial"/>
        </w:rPr>
        <w:t>the</w:t>
      </w:r>
      <w:r w:rsidRPr="00E47DF6">
        <w:rPr>
          <w:rFonts w:cs="Arial"/>
        </w:rPr>
        <w:t xml:space="preserve"> last meeting:</w:t>
      </w:r>
    </w:p>
    <w:p w14:paraId="0CB657B0" w14:textId="77777777" w:rsidR="00920EE6" w:rsidRPr="00E47DF6" w:rsidRDefault="00920EE6" w:rsidP="005101B1">
      <w:pPr>
        <w:pStyle w:val="ListParagraph"/>
        <w:tabs>
          <w:tab w:val="left" w:pos="709"/>
        </w:tabs>
        <w:rPr>
          <w:rFonts w:cs="Arial"/>
        </w:rPr>
      </w:pPr>
    </w:p>
    <w:p w14:paraId="1B24B13A" w14:textId="77777777" w:rsidR="007F4B50" w:rsidRPr="00E47DF6" w:rsidRDefault="00330C52" w:rsidP="005101B1">
      <w:pPr>
        <w:pStyle w:val="ListParagraph"/>
        <w:numPr>
          <w:ilvl w:val="1"/>
          <w:numId w:val="41"/>
        </w:numPr>
        <w:tabs>
          <w:tab w:val="left" w:pos="709"/>
        </w:tabs>
        <w:spacing w:after="0" w:line="240" w:lineRule="auto"/>
        <w:ind w:left="426" w:hanging="501"/>
        <w:contextualSpacing w:val="0"/>
        <w:rPr>
          <w:rFonts w:eastAsia="Times New Roman" w:cs="Arial"/>
        </w:rPr>
      </w:pPr>
      <w:hyperlink r:id="rId10" w:history="1">
        <w:r w:rsidR="00CE18BA" w:rsidRPr="00E47DF6">
          <w:rPr>
            <w:rStyle w:val="Hyperlink"/>
            <w:rFonts w:eastAsia="Times New Roman" w:cs="Arial"/>
          </w:rPr>
          <w:t>‘I Want to do Well’</w:t>
        </w:r>
      </w:hyperlink>
      <w:r w:rsidR="00CE18BA" w:rsidRPr="00E47DF6">
        <w:rPr>
          <w:rFonts w:eastAsia="Times New Roman" w:cs="Arial"/>
        </w:rPr>
        <w:t xml:space="preserve"> collates evidence around the experiences of children and young people in the first lockdown so that we can incorporate children’s views into our ongoing decision-making around the pandemic and our recovery</w:t>
      </w:r>
    </w:p>
    <w:p w14:paraId="433834C3" w14:textId="77777777" w:rsidR="007F4B50" w:rsidRPr="00E47DF6" w:rsidRDefault="00CE18BA" w:rsidP="005101B1">
      <w:pPr>
        <w:pStyle w:val="ListParagraph"/>
        <w:numPr>
          <w:ilvl w:val="1"/>
          <w:numId w:val="41"/>
        </w:numPr>
        <w:tabs>
          <w:tab w:val="left" w:pos="709"/>
        </w:tabs>
        <w:spacing w:after="0" w:line="240" w:lineRule="auto"/>
        <w:ind w:left="426" w:hanging="501"/>
        <w:contextualSpacing w:val="0"/>
        <w:rPr>
          <w:rFonts w:eastAsia="Times New Roman" w:cs="Arial"/>
        </w:rPr>
      </w:pPr>
      <w:r w:rsidRPr="00E47DF6">
        <w:rPr>
          <w:rFonts w:eastAsia="Times New Roman" w:cs="Arial"/>
        </w:rPr>
        <w:t xml:space="preserve">The second report considers the </w:t>
      </w:r>
      <w:hyperlink r:id="rId11" w:history="1">
        <w:r w:rsidRPr="00E47DF6">
          <w:rPr>
            <w:rStyle w:val="Hyperlink"/>
            <w:rFonts w:eastAsia="Times New Roman" w:cs="Arial"/>
          </w:rPr>
          <w:t>barriers that councils and small providers face when trying to establish new children’s homes</w:t>
        </w:r>
      </w:hyperlink>
      <w:r w:rsidRPr="00E47DF6">
        <w:rPr>
          <w:rFonts w:eastAsia="Times New Roman" w:cs="Arial"/>
        </w:rPr>
        <w:t>. Officers have already had discussions about the report contents with the relevant team in the Department for Education to consider how to use its recommendations to improve capacity in the sector.</w:t>
      </w:r>
    </w:p>
    <w:p w14:paraId="4D7D1ECC" w14:textId="6DCF2301" w:rsidR="00CE18BA" w:rsidRDefault="00CE18BA" w:rsidP="005101B1">
      <w:pPr>
        <w:pStyle w:val="ListParagraph"/>
        <w:numPr>
          <w:ilvl w:val="1"/>
          <w:numId w:val="41"/>
        </w:numPr>
        <w:tabs>
          <w:tab w:val="left" w:pos="709"/>
        </w:tabs>
        <w:spacing w:after="0" w:line="240" w:lineRule="auto"/>
        <w:ind w:left="426" w:hanging="501"/>
        <w:contextualSpacing w:val="0"/>
        <w:rPr>
          <w:rFonts w:eastAsia="Times New Roman" w:cs="Arial"/>
        </w:rPr>
      </w:pPr>
      <w:r w:rsidRPr="00E47DF6">
        <w:rPr>
          <w:rFonts w:eastAsia="Times New Roman" w:cs="Arial"/>
        </w:rPr>
        <w:t xml:space="preserve">And finally, we have updated our </w:t>
      </w:r>
      <w:hyperlink r:id="rId12" w:history="1">
        <w:r w:rsidRPr="00E47DF6">
          <w:rPr>
            <w:rStyle w:val="Hyperlink"/>
            <w:rFonts w:eastAsia="Times New Roman" w:cs="Arial"/>
          </w:rPr>
          <w:t xml:space="preserve">research on profit </w:t>
        </w:r>
        <w:proofErr w:type="spellStart"/>
        <w:r w:rsidRPr="00E47DF6">
          <w:rPr>
            <w:rStyle w:val="Hyperlink"/>
            <w:rFonts w:eastAsia="Times New Roman" w:cs="Arial"/>
          </w:rPr>
          <w:t>making</w:t>
        </w:r>
        <w:proofErr w:type="spellEnd"/>
        <w:r w:rsidRPr="00E47DF6">
          <w:rPr>
            <w:rStyle w:val="Hyperlink"/>
            <w:rFonts w:eastAsia="Times New Roman" w:cs="Arial"/>
          </w:rPr>
          <w:t xml:space="preserve"> and financial risk</w:t>
        </w:r>
      </w:hyperlink>
      <w:r w:rsidRPr="00E47DF6">
        <w:rPr>
          <w:rFonts w:eastAsia="Times New Roman" w:cs="Arial"/>
        </w:rPr>
        <w:t xml:space="preserve"> in independent providers of children’s social care placements. The report highlighted the extend of profit making by the largest providers, </w:t>
      </w:r>
      <w:proofErr w:type="gramStart"/>
      <w:r w:rsidRPr="00E47DF6">
        <w:rPr>
          <w:rFonts w:eastAsia="Times New Roman" w:cs="Arial"/>
        </w:rPr>
        <w:t>in particular of</w:t>
      </w:r>
      <w:proofErr w:type="gramEnd"/>
      <w:r w:rsidRPr="00E47DF6">
        <w:rPr>
          <w:rFonts w:eastAsia="Times New Roman" w:cs="Arial"/>
        </w:rPr>
        <w:t xml:space="preserve"> children’s homes, and the significant levels of debt many of these providers hold. </w:t>
      </w:r>
    </w:p>
    <w:p w14:paraId="3E7ED267" w14:textId="77777777" w:rsidR="00D8404A" w:rsidRPr="00D8404A" w:rsidRDefault="00D8404A" w:rsidP="00D8404A">
      <w:pPr>
        <w:pStyle w:val="ListParagraph"/>
        <w:tabs>
          <w:tab w:val="left" w:pos="709"/>
        </w:tabs>
        <w:spacing w:after="0" w:line="240" w:lineRule="auto"/>
        <w:ind w:left="426"/>
        <w:contextualSpacing w:val="0"/>
        <w:rPr>
          <w:rFonts w:eastAsia="Times New Roman" w:cs="Arial"/>
        </w:rPr>
      </w:pPr>
    </w:p>
    <w:p w14:paraId="06A88D05" w14:textId="5F3996CC" w:rsidR="00CE18BA" w:rsidRPr="00E47DF6" w:rsidRDefault="00CE18BA" w:rsidP="005101B1">
      <w:pPr>
        <w:tabs>
          <w:tab w:val="left" w:pos="709"/>
        </w:tabs>
        <w:rPr>
          <w:rFonts w:ascii="Arial" w:hAnsi="Arial" w:cs="Arial"/>
          <w:b/>
          <w:bCs/>
        </w:rPr>
      </w:pPr>
      <w:r w:rsidRPr="00E47DF6">
        <w:rPr>
          <w:rFonts w:ascii="Arial" w:hAnsi="Arial" w:cs="Arial"/>
          <w:b/>
          <w:bCs/>
        </w:rPr>
        <w:t>Independent Review of Children’s social care</w:t>
      </w:r>
    </w:p>
    <w:p w14:paraId="0B36A40E" w14:textId="0A507667" w:rsidR="00CE18BA" w:rsidRPr="00E47DF6" w:rsidRDefault="00CE18BA" w:rsidP="005101B1">
      <w:pPr>
        <w:pStyle w:val="ListParagraph"/>
        <w:numPr>
          <w:ilvl w:val="0"/>
          <w:numId w:val="40"/>
        </w:numPr>
        <w:tabs>
          <w:tab w:val="left" w:pos="709"/>
        </w:tabs>
        <w:spacing w:after="0" w:line="240" w:lineRule="auto"/>
        <w:ind w:left="0"/>
        <w:rPr>
          <w:rFonts w:eastAsia="Times New Roman" w:cs="Arial"/>
        </w:rPr>
      </w:pPr>
      <w:r w:rsidRPr="00E47DF6">
        <w:rPr>
          <w:rFonts w:eastAsia="Times New Roman" w:cs="Arial"/>
        </w:rPr>
        <w:t xml:space="preserve">I have written to the Chair of the Independent Review of Children’s Social Care, Josh </w:t>
      </w:r>
      <w:proofErr w:type="spellStart"/>
      <w:r w:rsidRPr="00E47DF6">
        <w:rPr>
          <w:rFonts w:eastAsia="Times New Roman" w:cs="Arial"/>
        </w:rPr>
        <w:t>MacAlister</w:t>
      </w:r>
      <w:proofErr w:type="spellEnd"/>
      <w:r w:rsidRPr="00E47DF6">
        <w:rPr>
          <w:rFonts w:eastAsia="Times New Roman" w:cs="Arial"/>
        </w:rPr>
        <w:t>, to welcome him to his post and outline the role of the LGA, as well as to offer our support for the review. I am pleased that Josh also accepted my invitation to attend the March meeting of the Children and Young People Board to give councillors an opportunity to outline their ambitions for the review and the challenges facing children’s social care</w:t>
      </w:r>
    </w:p>
    <w:p w14:paraId="4BDB03BE" w14:textId="77777777" w:rsidR="00920EE6" w:rsidRPr="00E47DF6" w:rsidRDefault="00920EE6" w:rsidP="005101B1">
      <w:pPr>
        <w:pStyle w:val="ListParagraph"/>
        <w:tabs>
          <w:tab w:val="left" w:pos="709"/>
        </w:tabs>
        <w:spacing w:after="0" w:line="240" w:lineRule="auto"/>
        <w:rPr>
          <w:rFonts w:eastAsia="Times New Roman" w:cs="Arial"/>
        </w:rPr>
      </w:pPr>
    </w:p>
    <w:p w14:paraId="469E7AA4" w14:textId="4D787250" w:rsidR="00F50B15" w:rsidRPr="00D8404A" w:rsidRDefault="00CE18BA" w:rsidP="00092760">
      <w:pPr>
        <w:pStyle w:val="ListParagraph"/>
        <w:numPr>
          <w:ilvl w:val="0"/>
          <w:numId w:val="40"/>
        </w:numPr>
        <w:tabs>
          <w:tab w:val="left" w:pos="709"/>
        </w:tabs>
        <w:spacing w:after="0" w:line="240" w:lineRule="auto"/>
        <w:ind w:left="0"/>
        <w:contextualSpacing w:val="0"/>
        <w:rPr>
          <w:rFonts w:eastAsia="Times New Roman" w:cs="Arial"/>
        </w:rPr>
      </w:pPr>
      <w:r w:rsidRPr="00E47DF6">
        <w:rPr>
          <w:rFonts w:eastAsia="Times New Roman" w:cs="Arial"/>
        </w:rPr>
        <w:t xml:space="preserve">The Board has also responded to the Call for Advice for the Independent Review, highlighting key questions to ask, suggested stakeholders to speak with and existing evidence that should be </w:t>
      </w:r>
      <w:r w:rsidR="00CF7049" w:rsidRPr="00E47DF6">
        <w:rPr>
          <w:rFonts w:eastAsia="Times New Roman" w:cs="Arial"/>
        </w:rPr>
        <w:t>considered.</w:t>
      </w:r>
      <w:r w:rsidR="00CF7049" w:rsidRPr="00D8404A">
        <w:rPr>
          <w:rFonts w:eastAsia="Times New Roman" w:cs="Arial"/>
        </w:rPr>
        <w:t xml:space="preserve"> I</w:t>
      </w:r>
      <w:r w:rsidRPr="00D8404A">
        <w:rPr>
          <w:rFonts w:eastAsia="Times New Roman" w:cs="Arial"/>
        </w:rPr>
        <w:t xml:space="preserve"> have accepted an invitation to join an advisory group for the review, to represent councillors and ensure the role of the Lead Member and other councillors as corporate parents is considered through the review.</w:t>
      </w:r>
    </w:p>
    <w:p w14:paraId="5133ADC7" w14:textId="77777777" w:rsidR="00F50B15" w:rsidRPr="00E47DF6" w:rsidRDefault="00F50B15" w:rsidP="00F50B15">
      <w:pPr>
        <w:pStyle w:val="ListParagraph"/>
        <w:tabs>
          <w:tab w:val="left" w:pos="709"/>
        </w:tabs>
        <w:spacing w:after="0" w:line="240" w:lineRule="auto"/>
        <w:contextualSpacing w:val="0"/>
        <w:rPr>
          <w:rFonts w:eastAsia="Times New Roman" w:cs="Arial"/>
        </w:rPr>
      </w:pPr>
    </w:p>
    <w:p w14:paraId="6F89CABA" w14:textId="3FDD2E20" w:rsidR="00CE18BA" w:rsidRPr="00E47DF6" w:rsidRDefault="00CE18BA" w:rsidP="005101B1">
      <w:pPr>
        <w:tabs>
          <w:tab w:val="left" w:pos="709"/>
        </w:tabs>
        <w:rPr>
          <w:rFonts w:ascii="Arial" w:hAnsi="Arial" w:cs="Arial"/>
          <w:b/>
          <w:bCs/>
        </w:rPr>
      </w:pPr>
      <w:r w:rsidRPr="00E47DF6">
        <w:rPr>
          <w:rFonts w:ascii="Arial" w:hAnsi="Arial" w:cs="Arial"/>
          <w:b/>
          <w:bCs/>
        </w:rPr>
        <w:t>Children’s services</w:t>
      </w:r>
    </w:p>
    <w:p w14:paraId="14333A95" w14:textId="451C3078" w:rsidR="00CE18BA" w:rsidRPr="00E47DF6" w:rsidRDefault="00CE18BA" w:rsidP="005101B1">
      <w:pPr>
        <w:pStyle w:val="ListParagraph"/>
        <w:numPr>
          <w:ilvl w:val="0"/>
          <w:numId w:val="40"/>
        </w:numPr>
        <w:tabs>
          <w:tab w:val="left" w:pos="709"/>
        </w:tabs>
        <w:spacing w:after="0" w:line="240" w:lineRule="auto"/>
        <w:ind w:left="0"/>
        <w:contextualSpacing w:val="0"/>
        <w:rPr>
          <w:rFonts w:eastAsia="Times New Roman" w:cs="Arial"/>
        </w:rPr>
      </w:pPr>
      <w:r w:rsidRPr="00E47DF6">
        <w:rPr>
          <w:rFonts w:eastAsia="Times New Roman" w:cs="Arial"/>
        </w:rPr>
        <w:t xml:space="preserve">I met with David Simmonds MP on 21 January to discuss opportunities to provide positive childhoods for children and young people. We discussed the important role of culture, play, </w:t>
      </w:r>
      <w:proofErr w:type="gramStart"/>
      <w:r w:rsidRPr="00E47DF6">
        <w:rPr>
          <w:rFonts w:eastAsia="Times New Roman" w:cs="Arial"/>
        </w:rPr>
        <w:t>sport</w:t>
      </w:r>
      <w:proofErr w:type="gramEnd"/>
      <w:r w:rsidRPr="00E47DF6">
        <w:rPr>
          <w:rFonts w:eastAsia="Times New Roman" w:cs="Arial"/>
        </w:rPr>
        <w:t xml:space="preserve"> and work experience, amongst other issues, in supporting children’s development and ambitions. This work fits well with our ambitions for a child-centred recovery, which not only considers children’s basic needs but asks all areas of government and councils to consider how they can support children and young people as we recover from the pandemic.</w:t>
      </w:r>
    </w:p>
    <w:p w14:paraId="657C3805" w14:textId="0488A471" w:rsidR="00E36A66" w:rsidRPr="00E47DF6" w:rsidRDefault="00E36A66" w:rsidP="005101B1">
      <w:pPr>
        <w:tabs>
          <w:tab w:val="left" w:pos="709"/>
        </w:tabs>
        <w:spacing w:after="0" w:line="240" w:lineRule="auto"/>
        <w:rPr>
          <w:rFonts w:ascii="Arial" w:eastAsia="Times New Roman" w:hAnsi="Arial" w:cs="Arial"/>
        </w:rPr>
      </w:pPr>
    </w:p>
    <w:p w14:paraId="276A696C" w14:textId="77777777" w:rsidR="00E36A66" w:rsidRPr="00E47DF6" w:rsidRDefault="00E36A66" w:rsidP="005101B1">
      <w:pPr>
        <w:rPr>
          <w:rFonts w:ascii="Arial" w:hAnsi="Arial" w:cs="Arial"/>
          <w:b/>
          <w:bCs/>
        </w:rPr>
      </w:pPr>
      <w:r w:rsidRPr="00E47DF6">
        <w:rPr>
          <w:rFonts w:ascii="Arial" w:hAnsi="Arial" w:cs="Arial"/>
          <w:b/>
          <w:bCs/>
        </w:rPr>
        <w:t xml:space="preserve">Early Years </w:t>
      </w:r>
    </w:p>
    <w:p w14:paraId="385B2AC7" w14:textId="55B7752E" w:rsidR="00E36A66" w:rsidRPr="00E47DF6" w:rsidRDefault="00E36A66" w:rsidP="005101B1">
      <w:pPr>
        <w:pStyle w:val="Default"/>
        <w:numPr>
          <w:ilvl w:val="0"/>
          <w:numId w:val="40"/>
        </w:numPr>
        <w:ind w:left="0"/>
        <w:rPr>
          <w:sz w:val="22"/>
          <w:szCs w:val="22"/>
        </w:rPr>
      </w:pPr>
      <w:r w:rsidRPr="00E47DF6">
        <w:rPr>
          <w:sz w:val="22"/>
          <w:szCs w:val="22"/>
        </w:rPr>
        <w:t xml:space="preserve">On 8 January I wrote to </w:t>
      </w:r>
      <w:r w:rsidR="00CF7049" w:rsidRPr="00E47DF6">
        <w:rPr>
          <w:sz w:val="22"/>
          <w:szCs w:val="22"/>
        </w:rPr>
        <w:t>Children’s</w:t>
      </w:r>
      <w:r w:rsidRPr="00E47DF6">
        <w:rPr>
          <w:sz w:val="22"/>
          <w:szCs w:val="22"/>
        </w:rPr>
        <w:t xml:space="preserve"> and Families Minister, Vicky Ford, raising the LGA’s concerns regarding the national lockdown and the impact on Early Years providers. Of particular concern was funding and sustainability </w:t>
      </w:r>
      <w:r w:rsidR="002238F9" w:rsidRPr="00E47DF6">
        <w:rPr>
          <w:sz w:val="22"/>
          <w:szCs w:val="22"/>
        </w:rPr>
        <w:t>for</w:t>
      </w:r>
      <w:r w:rsidRPr="00E47DF6">
        <w:rPr>
          <w:sz w:val="22"/>
          <w:szCs w:val="22"/>
        </w:rPr>
        <w:t xml:space="preserve"> providers, and testing arrangements. I welcomed a conversation with the Department to further discuss our concerns. </w:t>
      </w:r>
    </w:p>
    <w:p w14:paraId="297C5701" w14:textId="77777777" w:rsidR="00D8404A" w:rsidRDefault="00E36A66" w:rsidP="005101B1">
      <w:pPr>
        <w:rPr>
          <w:rFonts w:ascii="Arial" w:hAnsi="Arial" w:cs="Arial"/>
          <w:b/>
          <w:bCs/>
        </w:rPr>
      </w:pPr>
      <w:r w:rsidRPr="00E47DF6">
        <w:rPr>
          <w:rFonts w:ascii="Arial" w:hAnsi="Arial" w:cs="Arial"/>
          <w:b/>
          <w:bCs/>
        </w:rPr>
        <w:lastRenderedPageBreak/>
        <w:br/>
      </w:r>
    </w:p>
    <w:p w14:paraId="1C84E644" w14:textId="74E8FE9A" w:rsidR="00E36A66" w:rsidRPr="00E47DF6" w:rsidRDefault="00E36A66" w:rsidP="005101B1">
      <w:pPr>
        <w:rPr>
          <w:rFonts w:ascii="Arial" w:hAnsi="Arial" w:cs="Arial"/>
          <w:b/>
          <w:bCs/>
        </w:rPr>
      </w:pPr>
      <w:r w:rsidRPr="00E47DF6">
        <w:rPr>
          <w:rFonts w:ascii="Arial" w:hAnsi="Arial" w:cs="Arial"/>
          <w:b/>
          <w:bCs/>
        </w:rPr>
        <w:t>Youth services</w:t>
      </w:r>
    </w:p>
    <w:p w14:paraId="31828D9B" w14:textId="312C5677" w:rsidR="00E36A66" w:rsidRPr="00E47DF6" w:rsidRDefault="00E36A66" w:rsidP="005101B1">
      <w:pPr>
        <w:pStyle w:val="ListParagraph"/>
        <w:numPr>
          <w:ilvl w:val="0"/>
          <w:numId w:val="40"/>
        </w:numPr>
        <w:ind w:left="0"/>
        <w:rPr>
          <w:rFonts w:cs="Arial"/>
        </w:rPr>
      </w:pPr>
      <w:r w:rsidRPr="00E47DF6">
        <w:rPr>
          <w:rFonts w:cs="Arial"/>
        </w:rPr>
        <w:t xml:space="preserve">On 24 February, </w:t>
      </w:r>
      <w:r w:rsidR="000211DC" w:rsidRPr="00E47DF6">
        <w:rPr>
          <w:rFonts w:cs="Arial"/>
        </w:rPr>
        <w:t>Cllr</w:t>
      </w:r>
      <w:r w:rsidRPr="00E47DF6">
        <w:rPr>
          <w:rFonts w:cs="Arial"/>
        </w:rPr>
        <w:t xml:space="preserve"> Teresa Heritage, </w:t>
      </w:r>
      <w:r w:rsidR="000211DC" w:rsidRPr="00E47DF6">
        <w:rPr>
          <w:rFonts w:cs="Arial"/>
        </w:rPr>
        <w:t>Vice-C</w:t>
      </w:r>
      <w:r w:rsidRPr="00E47DF6">
        <w:rPr>
          <w:rFonts w:cs="Arial"/>
        </w:rPr>
        <w:t xml:space="preserve">hair, chaired an online conference looking at the impact of Covid-19 on youth services and hearing from a range of partners. This included, the Department for Digital, Culture, Media and Sport, the National Youth Agency, National Citizen Service, and a young person who spoke of their experience using services. </w:t>
      </w:r>
    </w:p>
    <w:p w14:paraId="74BF2893" w14:textId="77777777" w:rsidR="002238F9" w:rsidRPr="00E47DF6" w:rsidRDefault="002238F9" w:rsidP="002238F9">
      <w:pPr>
        <w:pStyle w:val="ListParagraph"/>
        <w:rPr>
          <w:rFonts w:cs="Arial"/>
        </w:rPr>
      </w:pPr>
    </w:p>
    <w:p w14:paraId="787F310C" w14:textId="2EAA3AA0" w:rsidR="00E36A66" w:rsidRPr="00E47DF6" w:rsidRDefault="00E36A66" w:rsidP="005101B1">
      <w:pPr>
        <w:pStyle w:val="ListParagraph"/>
        <w:numPr>
          <w:ilvl w:val="0"/>
          <w:numId w:val="40"/>
        </w:numPr>
        <w:ind w:left="0"/>
        <w:rPr>
          <w:rFonts w:cs="Arial"/>
          <w:b/>
          <w:bCs/>
        </w:rPr>
      </w:pPr>
      <w:r w:rsidRPr="00E47DF6">
        <w:rPr>
          <w:rFonts w:cs="Arial"/>
        </w:rPr>
        <w:t>The Children and Young People’s Board submitted a response to the DCMS review of youth services. We highlighted the need for a strong government vision that is flexible and enables local services to be responsive to local need. We also called for sustainable funding and investment into a skilled workforce.</w:t>
      </w:r>
    </w:p>
    <w:p w14:paraId="42898CF9" w14:textId="77777777" w:rsidR="00E36A66" w:rsidRPr="00E47DF6" w:rsidRDefault="00E36A66" w:rsidP="005101B1">
      <w:pPr>
        <w:rPr>
          <w:rFonts w:ascii="Arial" w:hAnsi="Arial" w:cs="Arial"/>
          <w:b/>
          <w:bCs/>
        </w:rPr>
      </w:pPr>
      <w:r w:rsidRPr="00E47DF6">
        <w:rPr>
          <w:rFonts w:ascii="Arial" w:hAnsi="Arial" w:cs="Arial"/>
          <w:b/>
          <w:bCs/>
        </w:rPr>
        <w:t xml:space="preserve">Mental Health </w:t>
      </w:r>
    </w:p>
    <w:p w14:paraId="31F210CA" w14:textId="4FEC59B9" w:rsidR="00E36A66" w:rsidRPr="00E47DF6" w:rsidRDefault="00E36A66" w:rsidP="005101B1">
      <w:pPr>
        <w:pStyle w:val="ListParagraph"/>
        <w:numPr>
          <w:ilvl w:val="0"/>
          <w:numId w:val="40"/>
        </w:numPr>
        <w:ind w:left="0"/>
        <w:rPr>
          <w:rFonts w:cs="Arial"/>
        </w:rPr>
      </w:pPr>
      <w:r w:rsidRPr="00E47DF6">
        <w:rPr>
          <w:rFonts w:cs="Arial"/>
        </w:rPr>
        <w:t xml:space="preserve">The Children and Young People’s Board submitted a response to the Health and Social Care Select Committee’s inquiry into Children’s Mental Health. We called for greater investment into early intervention and </w:t>
      </w:r>
      <w:proofErr w:type="gramStart"/>
      <w:r w:rsidRPr="00E47DF6">
        <w:rPr>
          <w:rFonts w:cs="Arial"/>
        </w:rPr>
        <w:t>prevention, and</w:t>
      </w:r>
      <w:proofErr w:type="gramEnd"/>
      <w:r w:rsidRPr="00E47DF6">
        <w:rPr>
          <w:rFonts w:cs="Arial"/>
        </w:rPr>
        <w:t xml:space="preserve"> highlighted the need for a faster roll out of the Mental Health Support Teams in Schools. This is particularly important given the impact of the Covid-19 pandemic on children and young people’s wellbeing. </w:t>
      </w:r>
    </w:p>
    <w:p w14:paraId="393AF1CA" w14:textId="77777777" w:rsidR="00F50B15" w:rsidRPr="00E47DF6" w:rsidRDefault="00F50B15" w:rsidP="00F50B15">
      <w:pPr>
        <w:pStyle w:val="ListParagraph"/>
        <w:rPr>
          <w:rFonts w:cs="Arial"/>
        </w:rPr>
      </w:pPr>
    </w:p>
    <w:p w14:paraId="5D7355AB" w14:textId="6DAA8A01" w:rsidR="008A23F5" w:rsidRPr="00D8404A" w:rsidRDefault="00E36A66" w:rsidP="008A23F5">
      <w:pPr>
        <w:pStyle w:val="ListParagraph"/>
        <w:numPr>
          <w:ilvl w:val="0"/>
          <w:numId w:val="40"/>
        </w:numPr>
        <w:ind w:left="0"/>
        <w:rPr>
          <w:rFonts w:cs="Arial"/>
          <w:u w:val="words"/>
        </w:rPr>
      </w:pPr>
      <w:r w:rsidRPr="00E47DF6">
        <w:rPr>
          <w:rFonts w:cs="Arial"/>
        </w:rPr>
        <w:t>I, together with the chair of the Community Wellbeing Board</w:t>
      </w:r>
      <w:r w:rsidR="004574F0">
        <w:rPr>
          <w:rFonts w:cs="Arial"/>
        </w:rPr>
        <w:t>,</w:t>
      </w:r>
      <w:r w:rsidRPr="00E47DF6">
        <w:rPr>
          <w:rFonts w:cs="Arial"/>
        </w:rPr>
        <w:t xml:space="preserve"> wrote a letter to the cross-governmental Covid-19 mental health and wellbeing group. In this letter, we called for councils to have a central role in coordinating mental health support and outlined the unique role councils have in promoting good emotional health and wellbeing. </w:t>
      </w:r>
      <w:proofErr w:type="gramStart"/>
      <w:r w:rsidRPr="00E47DF6">
        <w:rPr>
          <w:rFonts w:cs="Arial"/>
        </w:rPr>
        <w:t>In particular, we</w:t>
      </w:r>
      <w:proofErr w:type="gramEnd"/>
      <w:r w:rsidRPr="00E47DF6">
        <w:rPr>
          <w:rFonts w:cs="Arial"/>
        </w:rPr>
        <w:t xml:space="preserve"> asked for the £500m announced in the spending review be invested in preventative mental health services, with councils at the forefront.  </w:t>
      </w:r>
    </w:p>
    <w:p w14:paraId="38F991BD" w14:textId="77777777" w:rsidR="008A23F5" w:rsidRPr="00E47DF6" w:rsidRDefault="008A23F5" w:rsidP="008A23F5">
      <w:pPr>
        <w:rPr>
          <w:rFonts w:ascii="Arial" w:hAnsi="Arial" w:cs="Arial"/>
          <w:b/>
          <w:bCs/>
          <w:i/>
          <w:iCs/>
          <w:color w:val="000000"/>
        </w:rPr>
      </w:pPr>
      <w:r w:rsidRPr="00E47DF6">
        <w:rPr>
          <w:rFonts w:ascii="Arial" w:hAnsi="Arial" w:cs="Arial"/>
          <w:b/>
          <w:bCs/>
          <w:i/>
          <w:iCs/>
          <w:color w:val="000000"/>
        </w:rPr>
        <w:t xml:space="preserve">Youth Employment &amp; Skills Update </w:t>
      </w:r>
    </w:p>
    <w:p w14:paraId="5958C604" w14:textId="3541DE47" w:rsidR="008A23F5" w:rsidRPr="00E47DF6" w:rsidRDefault="008A23F5" w:rsidP="008A23F5">
      <w:pPr>
        <w:pStyle w:val="ListParagraph"/>
        <w:numPr>
          <w:ilvl w:val="0"/>
          <w:numId w:val="40"/>
        </w:numPr>
        <w:ind w:left="0"/>
        <w:rPr>
          <w:rFonts w:cs="Arial"/>
          <w:color w:val="000000"/>
          <w:shd w:val="clear" w:color="auto" w:fill="FFFFFF"/>
        </w:rPr>
      </w:pPr>
      <w:r w:rsidRPr="00E47DF6">
        <w:rPr>
          <w:rFonts w:cs="Arial"/>
          <w:color w:val="000000"/>
        </w:rPr>
        <w:t xml:space="preserve">We have continued to maintain our focus on improving youth participation work. As part of a series of First articles on youth employment and skills we published a </w:t>
      </w:r>
      <w:hyperlink r:id="rId13" w:history="1">
        <w:r w:rsidRPr="00E47DF6">
          <w:rPr>
            <w:rStyle w:val="Hyperlink"/>
            <w:rFonts w:cs="Arial"/>
          </w:rPr>
          <w:t>case study feature</w:t>
        </w:r>
      </w:hyperlink>
      <w:r w:rsidRPr="00E47DF6">
        <w:rPr>
          <w:rFonts w:cs="Arial"/>
          <w:color w:val="000000"/>
        </w:rPr>
        <w:t xml:space="preserve"> in the January edition. The article shone a spotlight on Derbyshire Council Council’s </w:t>
      </w:r>
      <w:r w:rsidRPr="00E47DF6">
        <w:rPr>
          <w:rFonts w:cs="Arial"/>
          <w:color w:val="000000"/>
          <w:shd w:val="clear" w:color="auto" w:fill="FFFFFF"/>
        </w:rPr>
        <w:t>‘I-Step up Re-engagement Programme’ that provides transition support for young people identified at risk of becoming not</w:t>
      </w:r>
      <w:r w:rsidRPr="00E47DF6">
        <w:rPr>
          <w:rFonts w:cs="Arial"/>
        </w:rPr>
        <w:t xml:space="preserve"> in education, employment or training (NEET) </w:t>
      </w:r>
      <w:r w:rsidRPr="00E47DF6">
        <w:rPr>
          <w:rFonts w:cs="Arial"/>
          <w:color w:val="000000"/>
          <w:shd w:val="clear" w:color="auto" w:fill="FFFFFF"/>
        </w:rPr>
        <w:t>at age 16 or 18. A second case study on Hampshire County Council’s Employment and Skills Hub will feature in the March edition. I emphasised that local authorities need to be recognised nationally as a key partner to supporting young people and inclusive economic recovery.</w:t>
      </w:r>
    </w:p>
    <w:p w14:paraId="4E828E79" w14:textId="77777777" w:rsidR="00920EE6" w:rsidRPr="00E47DF6" w:rsidRDefault="00920EE6" w:rsidP="005101B1">
      <w:pPr>
        <w:pStyle w:val="ListParagraph"/>
        <w:tabs>
          <w:tab w:val="left" w:pos="709"/>
        </w:tabs>
        <w:spacing w:after="0" w:line="240" w:lineRule="auto"/>
        <w:contextualSpacing w:val="0"/>
        <w:rPr>
          <w:rFonts w:eastAsia="Times New Roman" w:cs="Arial"/>
        </w:rPr>
      </w:pPr>
    </w:p>
    <w:p w14:paraId="1D565190" w14:textId="74749121" w:rsidR="00EF420A" w:rsidRPr="00E47DF6" w:rsidRDefault="0046431D" w:rsidP="005101B1">
      <w:pPr>
        <w:tabs>
          <w:tab w:val="left" w:pos="709"/>
        </w:tabs>
        <w:spacing w:after="0" w:line="240" w:lineRule="auto"/>
        <w:rPr>
          <w:rFonts w:ascii="Arial" w:hAnsi="Arial" w:cs="Arial"/>
          <w:b/>
          <w:bCs/>
        </w:rPr>
      </w:pPr>
      <w:r w:rsidRPr="00E47DF6">
        <w:rPr>
          <w:rFonts w:ascii="Arial" w:hAnsi="Arial" w:cs="Arial"/>
          <w:b/>
          <w:bCs/>
        </w:rPr>
        <w:t>Press Releases &amp; Publications</w:t>
      </w:r>
    </w:p>
    <w:p w14:paraId="36F08B56" w14:textId="77777777" w:rsidR="00EF420A" w:rsidRPr="00E47DF6" w:rsidRDefault="00EF420A" w:rsidP="005101B1">
      <w:pPr>
        <w:tabs>
          <w:tab w:val="left" w:pos="709"/>
        </w:tabs>
        <w:spacing w:after="0" w:line="240" w:lineRule="auto"/>
        <w:rPr>
          <w:rFonts w:ascii="Arial" w:hAnsi="Arial" w:cs="Arial"/>
          <w:b/>
          <w:bCs/>
        </w:rPr>
      </w:pPr>
    </w:p>
    <w:p w14:paraId="28D25D54" w14:textId="74F85207" w:rsidR="00022F55" w:rsidRPr="00E47DF6" w:rsidRDefault="0046431D" w:rsidP="005101B1">
      <w:pPr>
        <w:pStyle w:val="ListParagraph"/>
        <w:numPr>
          <w:ilvl w:val="0"/>
          <w:numId w:val="40"/>
        </w:numPr>
        <w:tabs>
          <w:tab w:val="left" w:pos="709"/>
        </w:tabs>
        <w:spacing w:after="0" w:line="240" w:lineRule="auto"/>
        <w:ind w:left="0"/>
        <w:rPr>
          <w:rFonts w:cs="Arial"/>
        </w:rPr>
      </w:pPr>
      <w:r w:rsidRPr="00E47DF6">
        <w:rPr>
          <w:rFonts w:cs="Arial"/>
        </w:rPr>
        <w:t>There have been a number of Press Released and Publications</w:t>
      </w:r>
      <w:r w:rsidR="00C67E27" w:rsidRPr="00E47DF6">
        <w:rPr>
          <w:rFonts w:cs="Arial"/>
        </w:rPr>
        <w:t>,</w:t>
      </w:r>
      <w:r w:rsidRPr="00E47DF6">
        <w:rPr>
          <w:rFonts w:cs="Arial"/>
        </w:rPr>
        <w:t xml:space="preserve"> you can view them </w:t>
      </w:r>
      <w:hyperlink r:id="rId14" w:history="1">
        <w:r w:rsidRPr="00E47DF6">
          <w:rPr>
            <w:rStyle w:val="Hyperlink"/>
            <w:rFonts w:cs="Arial"/>
          </w:rPr>
          <w:t>here</w:t>
        </w:r>
      </w:hyperlink>
      <w:r w:rsidRPr="00E47DF6">
        <w:rPr>
          <w:rFonts w:cs="Arial"/>
        </w:rPr>
        <w:t>.</w:t>
      </w:r>
    </w:p>
    <w:p w14:paraId="0061DA96" w14:textId="77777777" w:rsidR="00BD5A86" w:rsidRPr="00E47DF6" w:rsidRDefault="00BD5A86" w:rsidP="005101B1">
      <w:pPr>
        <w:tabs>
          <w:tab w:val="left" w:pos="709"/>
        </w:tabs>
        <w:spacing w:after="0" w:line="240" w:lineRule="auto"/>
        <w:rPr>
          <w:rFonts w:ascii="Arial" w:hAnsi="Arial" w:cs="Arial"/>
        </w:rPr>
      </w:pPr>
    </w:p>
    <w:tbl>
      <w:tblPr>
        <w:tblW w:w="9854" w:type="dxa"/>
        <w:tblLook w:val="01E0" w:firstRow="1" w:lastRow="1" w:firstColumn="1" w:lastColumn="1" w:noHBand="0" w:noVBand="0"/>
      </w:tblPr>
      <w:tblGrid>
        <w:gridCol w:w="3013"/>
        <w:gridCol w:w="6841"/>
      </w:tblGrid>
      <w:tr w:rsidR="0046431D" w:rsidRPr="00E47DF6" w14:paraId="2A85D436" w14:textId="77777777" w:rsidTr="00A9472D">
        <w:trPr>
          <w:trHeight w:val="276"/>
        </w:trPr>
        <w:tc>
          <w:tcPr>
            <w:tcW w:w="3013" w:type="dxa"/>
            <w:hideMark/>
          </w:tcPr>
          <w:p w14:paraId="45C9C20F" w14:textId="77777777" w:rsidR="0046431D" w:rsidRPr="00E47DF6" w:rsidRDefault="0046431D" w:rsidP="005101B1">
            <w:pPr>
              <w:tabs>
                <w:tab w:val="left" w:pos="709"/>
              </w:tabs>
              <w:spacing w:after="0" w:line="240" w:lineRule="auto"/>
              <w:jc w:val="both"/>
              <w:rPr>
                <w:rFonts w:ascii="Arial" w:eastAsia="Times New Roman" w:hAnsi="Arial" w:cs="Arial"/>
                <w:b/>
                <w:lang w:eastAsia="en-GB"/>
              </w:rPr>
            </w:pPr>
            <w:r w:rsidRPr="00E47DF6">
              <w:rPr>
                <w:rFonts w:ascii="Arial" w:eastAsia="Times New Roman" w:hAnsi="Arial" w:cs="Arial"/>
                <w:b/>
                <w:lang w:eastAsia="en-GB"/>
              </w:rPr>
              <w:t xml:space="preserve">Contact officer:  </w:t>
            </w:r>
          </w:p>
        </w:tc>
        <w:tc>
          <w:tcPr>
            <w:tcW w:w="6841" w:type="dxa"/>
            <w:hideMark/>
          </w:tcPr>
          <w:p w14:paraId="68269097" w14:textId="77777777" w:rsidR="0046431D" w:rsidRPr="00E47DF6" w:rsidRDefault="0046431D" w:rsidP="005101B1">
            <w:pPr>
              <w:tabs>
                <w:tab w:val="left" w:pos="709"/>
              </w:tabs>
              <w:spacing w:after="0" w:line="240" w:lineRule="auto"/>
              <w:jc w:val="both"/>
              <w:rPr>
                <w:rFonts w:ascii="Arial" w:eastAsia="Times New Roman" w:hAnsi="Arial" w:cs="Arial"/>
                <w:lang w:eastAsia="en-GB"/>
              </w:rPr>
            </w:pPr>
            <w:r w:rsidRPr="00E47DF6">
              <w:rPr>
                <w:rFonts w:ascii="Arial" w:eastAsia="Times New Roman" w:hAnsi="Arial" w:cs="Arial"/>
                <w:lang w:eastAsia="en-GB"/>
              </w:rPr>
              <w:t>Ian Keating</w:t>
            </w:r>
          </w:p>
        </w:tc>
      </w:tr>
      <w:tr w:rsidR="0046431D" w:rsidRPr="00E47DF6" w14:paraId="3CB70AD4" w14:textId="77777777" w:rsidTr="00A9472D">
        <w:trPr>
          <w:trHeight w:val="260"/>
        </w:trPr>
        <w:tc>
          <w:tcPr>
            <w:tcW w:w="3013" w:type="dxa"/>
            <w:hideMark/>
          </w:tcPr>
          <w:p w14:paraId="6B2AEFE9" w14:textId="77777777" w:rsidR="0046431D" w:rsidRPr="00E47DF6" w:rsidRDefault="0046431D" w:rsidP="005101B1">
            <w:pPr>
              <w:tabs>
                <w:tab w:val="left" w:pos="709"/>
              </w:tabs>
              <w:spacing w:after="0" w:line="240" w:lineRule="auto"/>
              <w:jc w:val="both"/>
              <w:rPr>
                <w:rFonts w:ascii="Arial" w:eastAsia="Times New Roman" w:hAnsi="Arial" w:cs="Arial"/>
                <w:b/>
                <w:lang w:eastAsia="en-GB"/>
              </w:rPr>
            </w:pPr>
            <w:r w:rsidRPr="00E47DF6">
              <w:rPr>
                <w:rFonts w:ascii="Arial" w:eastAsia="Times New Roman" w:hAnsi="Arial" w:cs="Arial"/>
                <w:b/>
                <w:lang w:eastAsia="en-GB"/>
              </w:rPr>
              <w:t>Position:</w:t>
            </w:r>
          </w:p>
        </w:tc>
        <w:tc>
          <w:tcPr>
            <w:tcW w:w="6841" w:type="dxa"/>
            <w:hideMark/>
          </w:tcPr>
          <w:p w14:paraId="6942A4BE" w14:textId="77777777" w:rsidR="0046431D" w:rsidRPr="00E47DF6" w:rsidRDefault="0046431D" w:rsidP="005101B1">
            <w:pPr>
              <w:tabs>
                <w:tab w:val="left" w:pos="709"/>
              </w:tabs>
              <w:spacing w:after="0" w:line="240" w:lineRule="auto"/>
              <w:jc w:val="both"/>
              <w:rPr>
                <w:rFonts w:ascii="Arial" w:eastAsia="Times New Roman" w:hAnsi="Arial" w:cs="Arial"/>
                <w:lang w:eastAsia="en-GB"/>
              </w:rPr>
            </w:pPr>
            <w:r w:rsidRPr="00E47DF6">
              <w:rPr>
                <w:rFonts w:ascii="Arial" w:eastAsia="Times New Roman" w:hAnsi="Arial" w:cs="Arial"/>
                <w:lang w:eastAsia="en-GB"/>
              </w:rPr>
              <w:t>Principal Policy Adviser</w:t>
            </w:r>
          </w:p>
        </w:tc>
      </w:tr>
      <w:tr w:rsidR="0046431D" w:rsidRPr="00E47DF6" w14:paraId="3D59C73F" w14:textId="77777777" w:rsidTr="00A9472D">
        <w:trPr>
          <w:trHeight w:val="276"/>
        </w:trPr>
        <w:tc>
          <w:tcPr>
            <w:tcW w:w="3013" w:type="dxa"/>
            <w:hideMark/>
          </w:tcPr>
          <w:p w14:paraId="55273FE1" w14:textId="77777777" w:rsidR="0046431D" w:rsidRPr="00E47DF6" w:rsidRDefault="0046431D" w:rsidP="005101B1">
            <w:pPr>
              <w:tabs>
                <w:tab w:val="left" w:pos="709"/>
              </w:tabs>
              <w:spacing w:after="0" w:line="240" w:lineRule="auto"/>
              <w:jc w:val="both"/>
              <w:rPr>
                <w:rFonts w:ascii="Arial" w:eastAsia="Times New Roman" w:hAnsi="Arial" w:cs="Arial"/>
                <w:b/>
                <w:lang w:eastAsia="en-GB"/>
              </w:rPr>
            </w:pPr>
            <w:r w:rsidRPr="00E47DF6">
              <w:rPr>
                <w:rFonts w:ascii="Arial" w:eastAsia="Times New Roman" w:hAnsi="Arial" w:cs="Arial"/>
                <w:b/>
                <w:lang w:eastAsia="en-GB"/>
              </w:rPr>
              <w:t>Phone number:</w:t>
            </w:r>
          </w:p>
        </w:tc>
        <w:tc>
          <w:tcPr>
            <w:tcW w:w="6841" w:type="dxa"/>
            <w:hideMark/>
          </w:tcPr>
          <w:p w14:paraId="5DCA84E9" w14:textId="77777777" w:rsidR="0046431D" w:rsidRPr="00E47DF6" w:rsidRDefault="0046431D" w:rsidP="005101B1">
            <w:pPr>
              <w:tabs>
                <w:tab w:val="left" w:pos="709"/>
              </w:tabs>
              <w:spacing w:after="0" w:line="240" w:lineRule="auto"/>
              <w:jc w:val="both"/>
              <w:rPr>
                <w:rFonts w:ascii="Arial" w:eastAsia="Times New Roman" w:hAnsi="Arial" w:cs="Arial"/>
                <w:lang w:eastAsia="en-GB"/>
              </w:rPr>
            </w:pPr>
            <w:r w:rsidRPr="00E47DF6">
              <w:rPr>
                <w:rFonts w:ascii="Arial" w:hAnsi="Arial" w:cs="Arial"/>
              </w:rPr>
              <w:t>0207 664 3032</w:t>
            </w:r>
          </w:p>
        </w:tc>
      </w:tr>
      <w:tr w:rsidR="0046431D" w:rsidRPr="00E47DF6" w14:paraId="08FC6DF8" w14:textId="77777777" w:rsidTr="00A9472D">
        <w:trPr>
          <w:trHeight w:val="276"/>
        </w:trPr>
        <w:tc>
          <w:tcPr>
            <w:tcW w:w="3013" w:type="dxa"/>
            <w:hideMark/>
          </w:tcPr>
          <w:p w14:paraId="383D853E" w14:textId="77777777" w:rsidR="0046431D" w:rsidRPr="00E47DF6" w:rsidRDefault="0046431D" w:rsidP="005101B1">
            <w:pPr>
              <w:tabs>
                <w:tab w:val="left" w:pos="709"/>
              </w:tabs>
              <w:spacing w:after="0" w:line="240" w:lineRule="auto"/>
              <w:jc w:val="both"/>
              <w:rPr>
                <w:rFonts w:ascii="Arial" w:eastAsia="Times New Roman" w:hAnsi="Arial" w:cs="Arial"/>
                <w:b/>
                <w:lang w:eastAsia="en-GB"/>
              </w:rPr>
            </w:pPr>
            <w:r w:rsidRPr="00E47DF6">
              <w:rPr>
                <w:rFonts w:ascii="Arial" w:eastAsia="Times New Roman" w:hAnsi="Arial" w:cs="Arial"/>
                <w:b/>
                <w:lang w:eastAsia="en-GB"/>
              </w:rPr>
              <w:t>E-mail:</w:t>
            </w:r>
          </w:p>
        </w:tc>
        <w:tc>
          <w:tcPr>
            <w:tcW w:w="6841" w:type="dxa"/>
            <w:hideMark/>
          </w:tcPr>
          <w:p w14:paraId="2B2D6EB2" w14:textId="79B28579" w:rsidR="0046431D" w:rsidRPr="00E47DF6" w:rsidRDefault="00330C52" w:rsidP="005101B1">
            <w:pPr>
              <w:tabs>
                <w:tab w:val="left" w:pos="709"/>
              </w:tabs>
              <w:spacing w:after="0" w:line="240" w:lineRule="auto"/>
              <w:jc w:val="both"/>
              <w:rPr>
                <w:rFonts w:ascii="Arial" w:eastAsia="Times New Roman" w:hAnsi="Arial" w:cs="Arial"/>
                <w:lang w:eastAsia="en-GB"/>
              </w:rPr>
            </w:pPr>
            <w:hyperlink r:id="rId15" w:history="1">
              <w:proofErr w:type="spellStart"/>
              <w:proofErr w:type="gramStart"/>
              <w:r w:rsidR="0046431D" w:rsidRPr="00E47DF6">
                <w:rPr>
                  <w:rStyle w:val="Hyperlink"/>
                  <w:rFonts w:ascii="Arial" w:eastAsia="Arial" w:hAnsi="Arial" w:cs="Arial"/>
                </w:rPr>
                <w:t>ian.keating</w:t>
              </w:r>
              <w:proofErr w:type="spellEnd"/>
              <w:proofErr w:type="gramEnd"/>
              <w:r w:rsidR="0046431D" w:rsidRPr="00E47DF6">
                <w:rPr>
                  <w:rStyle w:val="Hyperlink"/>
                  <w:rFonts w:ascii="Arial" w:eastAsia="Arial" w:hAnsi="Arial" w:cs="Arial"/>
                </w:rPr>
                <w:t xml:space="preserve"> @local.gov.uk</w:t>
              </w:r>
            </w:hyperlink>
          </w:p>
        </w:tc>
      </w:tr>
    </w:tbl>
    <w:p w14:paraId="4791BD8C" w14:textId="77777777" w:rsidR="00D34A1A" w:rsidRPr="00E47DF6" w:rsidRDefault="00D34A1A" w:rsidP="005101B1">
      <w:pPr>
        <w:tabs>
          <w:tab w:val="left" w:pos="709"/>
          <w:tab w:val="left" w:pos="960"/>
        </w:tabs>
        <w:spacing w:after="0" w:line="240" w:lineRule="auto"/>
        <w:rPr>
          <w:rFonts w:ascii="Arial" w:hAnsi="Arial" w:cs="Arial"/>
          <w:b/>
        </w:rPr>
      </w:pPr>
    </w:p>
    <w:sectPr w:rsidR="00D34A1A" w:rsidRPr="00E47DF6" w:rsidSect="004574F0">
      <w:headerReference w:type="first" r:id="rId16"/>
      <w:footerReference w:type="first" r:id="rId17"/>
      <w:pgSz w:w="11906" w:h="16838"/>
      <w:pgMar w:top="70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9FCA7" w14:textId="77777777" w:rsidR="0040156B" w:rsidRDefault="0040156B" w:rsidP="0031051B">
      <w:pPr>
        <w:spacing w:after="0" w:line="240" w:lineRule="auto"/>
      </w:pPr>
      <w:r>
        <w:separator/>
      </w:r>
    </w:p>
  </w:endnote>
  <w:endnote w:type="continuationSeparator" w:id="0">
    <w:p w14:paraId="5375426E" w14:textId="77777777" w:rsidR="0040156B" w:rsidRDefault="0040156B" w:rsidP="0031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FC1A6" w14:textId="77777777" w:rsidR="00E17028" w:rsidRPr="00E17028" w:rsidRDefault="00E17028" w:rsidP="00E17028">
    <w:pPr>
      <w:widowControl w:val="0"/>
      <w:spacing w:after="0" w:line="220" w:lineRule="exact"/>
      <w:ind w:left="-709" w:right="-852"/>
      <w:jc w:val="center"/>
      <w:rPr>
        <w:rFonts w:ascii="Arial" w:eastAsia="Times New Roman" w:hAnsi="Arial" w:cs="Arial"/>
        <w:sz w:val="15"/>
        <w:szCs w:val="15"/>
        <w:lang w:eastAsia="en-GB"/>
      </w:rPr>
    </w:pPr>
    <w:r w:rsidRPr="00E17028">
      <w:rPr>
        <w:rFonts w:ascii="Arial" w:eastAsia="Times New Roman" w:hAnsi="Arial" w:cs="Arial"/>
        <w:sz w:val="15"/>
        <w:szCs w:val="15"/>
        <w:lang w:eastAsia="en-GB"/>
      </w:rPr>
      <w:t xml:space="preserve">18 Smith Square, London, SW1P 3HZ    </w:t>
    </w:r>
    <w:hyperlink r:id="rId1" w:history="1">
      <w:r w:rsidRPr="00E17028">
        <w:rPr>
          <w:rStyle w:val="Hyperlink"/>
          <w:rFonts w:ascii="Arial" w:eastAsia="Times New Roman" w:hAnsi="Arial" w:cs="Arial"/>
          <w:color w:val="000000"/>
          <w:sz w:val="15"/>
          <w:szCs w:val="15"/>
          <w:lang w:eastAsia="en-GB"/>
        </w:rPr>
        <w:t>www.local.gov.uk</w:t>
      </w:r>
    </w:hyperlink>
    <w:r w:rsidRPr="00E17028">
      <w:rPr>
        <w:rFonts w:ascii="Arial" w:eastAsia="Times New Roman" w:hAnsi="Arial" w:cs="Arial"/>
        <w:sz w:val="15"/>
        <w:szCs w:val="15"/>
        <w:lang w:eastAsia="en-GB"/>
      </w:rPr>
      <w:t xml:space="preserve">    Telephone 020 7664 3000    Email </w:t>
    </w:r>
    <w:hyperlink r:id="rId2" w:history="1">
      <w:r w:rsidRPr="00E17028">
        <w:rPr>
          <w:rStyle w:val="Hyperlink"/>
          <w:rFonts w:ascii="Arial" w:eastAsia="Times New Roman" w:hAnsi="Arial" w:cs="Arial"/>
          <w:color w:val="000000"/>
          <w:sz w:val="15"/>
          <w:szCs w:val="15"/>
          <w:lang w:eastAsia="en-GB"/>
        </w:rPr>
        <w:t>info@local.gov.uk</w:t>
      </w:r>
    </w:hyperlink>
    <w:r w:rsidRPr="00E17028">
      <w:rPr>
        <w:rFonts w:ascii="Arial" w:eastAsia="Times New Roman" w:hAnsi="Arial" w:cs="Arial"/>
        <w:sz w:val="15"/>
        <w:szCs w:val="15"/>
        <w:lang w:eastAsia="en-GB"/>
      </w:rPr>
      <w:t xml:space="preserve">    Chief Executive: Mark Lloyd </w:t>
    </w:r>
    <w:r w:rsidRPr="00E17028">
      <w:rPr>
        <w:rFonts w:ascii="Arial" w:eastAsia="Times New Roman" w:hAnsi="Arial" w:cs="Arial"/>
        <w:sz w:val="15"/>
        <w:szCs w:val="15"/>
        <w:lang w:eastAsia="en-GB"/>
      </w:rPr>
      <w:br/>
      <w:t xml:space="preserve">Local Government Association </w:t>
    </w:r>
    <w:r w:rsidRPr="00E17028">
      <w:rPr>
        <w:rFonts w:ascii="Arial" w:eastAsia="Times New Roman" w:hAnsi="Arial" w:cs="Arial"/>
        <w:noProof/>
        <w:sz w:val="15"/>
        <w:szCs w:val="15"/>
        <w:lang w:eastAsia="en-GB"/>
      </w:rPr>
      <w:t>company number 11177145</w:t>
    </w:r>
    <w:r w:rsidRPr="00E17028">
      <w:rPr>
        <w:rFonts w:ascii="Arial" w:eastAsia="Times New Roman" w:hAnsi="Arial" w:cs="Arial"/>
        <w:sz w:val="15"/>
        <w:szCs w:val="15"/>
        <w:lang w:eastAsia="en-GB"/>
      </w:rPr>
      <w:t>  Improvement and Development Agency for Local Government company number 03675577</w:t>
    </w:r>
  </w:p>
  <w:p w14:paraId="3654BB6C" w14:textId="77777777" w:rsidR="00E17028" w:rsidRPr="00E17028" w:rsidRDefault="00E17028" w:rsidP="00E17028">
    <w:pPr>
      <w:pStyle w:val="Footer"/>
      <w:jc w:val="center"/>
      <w:rPr>
        <w:rFonts w:ascii="Arial" w:hAnsi="Arial" w:cs="Arial"/>
      </w:rPr>
    </w:pPr>
  </w:p>
  <w:p w14:paraId="1DDDC048" w14:textId="77777777" w:rsidR="00E17028" w:rsidRPr="00E17028" w:rsidRDefault="00E17028" w:rsidP="00E17028">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38577" w14:textId="77777777" w:rsidR="0040156B" w:rsidRDefault="0040156B" w:rsidP="0031051B">
      <w:pPr>
        <w:spacing w:after="0" w:line="240" w:lineRule="auto"/>
      </w:pPr>
      <w:r>
        <w:separator/>
      </w:r>
    </w:p>
  </w:footnote>
  <w:footnote w:type="continuationSeparator" w:id="0">
    <w:p w14:paraId="241B90BE" w14:textId="77777777" w:rsidR="0040156B" w:rsidRDefault="0040156B" w:rsidP="00310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7E19" w14:textId="77777777" w:rsidR="004574F0" w:rsidRDefault="004574F0" w:rsidP="004574F0">
    <w:pPr>
      <w:pStyle w:val="Heade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4574F0" w:rsidRPr="00C25CA7" w14:paraId="5FEF1FD5" w14:textId="77777777" w:rsidTr="00B252F1">
      <w:trPr>
        <w:trHeight w:val="437"/>
      </w:trPr>
      <w:tc>
        <w:tcPr>
          <w:tcW w:w="5951" w:type="dxa"/>
          <w:vMerge w:val="restart"/>
        </w:tcPr>
        <w:p w14:paraId="3EB5721A" w14:textId="77777777" w:rsidR="004574F0" w:rsidRPr="00C803F3" w:rsidRDefault="004574F0" w:rsidP="004574F0">
          <w:pPr>
            <w:tabs>
              <w:tab w:val="left" w:pos="4106"/>
            </w:tabs>
          </w:pPr>
          <w:r w:rsidRPr="00C803F3">
            <w:rPr>
              <w:noProof/>
            </w:rPr>
            <w:drawing>
              <wp:inline distT="0" distB="0" distL="0" distR="0" wp14:anchorId="1840B182" wp14:editId="04E68F6A">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r>
            <w:tab/>
          </w:r>
        </w:p>
      </w:tc>
      <w:tc>
        <w:tcPr>
          <w:tcW w:w="4204" w:type="dxa"/>
        </w:tcPr>
        <w:p w14:paraId="29B4DFEA" w14:textId="77777777" w:rsidR="0016317E" w:rsidRDefault="0016317E" w:rsidP="0016317E">
          <w:pPr>
            <w:ind w:left="0" w:firstLine="0"/>
            <w:rPr>
              <w:b/>
            </w:rPr>
          </w:pPr>
        </w:p>
        <w:sdt>
          <w:sdtPr>
            <w:rPr>
              <w:b/>
            </w:rPr>
            <w:alias w:val="Board"/>
            <w:tag w:val="Board"/>
            <w:id w:val="416908834"/>
            <w:placeholder>
              <w:docPart w:val="8652BC5727D341A9B1040A54E7954D0B"/>
            </w:placeholder>
          </w:sdtPr>
          <w:sdtEndPr/>
          <w:sdtContent>
            <w:p w14:paraId="5AB4AA1E" w14:textId="0CF83924" w:rsidR="004574F0" w:rsidRPr="00B42601" w:rsidRDefault="004574F0" w:rsidP="0016317E">
              <w:pPr>
                <w:ind w:left="0" w:firstLine="0"/>
                <w:rPr>
                  <w:b/>
                </w:rPr>
              </w:pPr>
              <w:r>
                <w:rPr>
                  <w:b/>
                </w:rPr>
                <w:t xml:space="preserve">Councillors’ Forum </w:t>
              </w:r>
            </w:p>
          </w:sdtContent>
        </w:sdt>
      </w:tc>
    </w:tr>
    <w:tr w:rsidR="004574F0" w14:paraId="48C8B728" w14:textId="77777777" w:rsidTr="00B252F1">
      <w:trPr>
        <w:trHeight w:val="499"/>
      </w:trPr>
      <w:tc>
        <w:tcPr>
          <w:tcW w:w="5951" w:type="dxa"/>
          <w:vMerge/>
        </w:tcPr>
        <w:p w14:paraId="73A50D89" w14:textId="77777777" w:rsidR="004574F0" w:rsidRPr="00A627DD" w:rsidRDefault="004574F0" w:rsidP="004574F0"/>
      </w:tc>
      <w:tc>
        <w:tcPr>
          <w:tcW w:w="4204" w:type="dxa"/>
        </w:tcPr>
        <w:sdt>
          <w:sdtPr>
            <w:alias w:val="Date"/>
            <w:tag w:val="Date"/>
            <w:id w:val="-488943452"/>
            <w:placeholder>
              <w:docPart w:val="FB24BB8CCF1D40359134522BE6DCD9D7"/>
            </w:placeholder>
            <w:date w:fullDate="2021-03-11T00:00:00Z">
              <w:dateFormat w:val="dd MMMM yyyy"/>
              <w:lid w:val="en-GB"/>
              <w:storeMappedDataAs w:val="dateTime"/>
              <w:calendar w:val="gregorian"/>
            </w:date>
          </w:sdtPr>
          <w:sdtEndPr/>
          <w:sdtContent>
            <w:p w14:paraId="1E0534D6" w14:textId="77777777" w:rsidR="004574F0" w:rsidRPr="00C803F3" w:rsidRDefault="004574F0" w:rsidP="004574F0">
              <w:r>
                <w:t>11 March 2021</w:t>
              </w:r>
            </w:p>
          </w:sdtContent>
        </w:sdt>
      </w:tc>
    </w:tr>
  </w:tbl>
  <w:p w14:paraId="572742F6" w14:textId="77777777" w:rsidR="004574F0" w:rsidRPr="002859E6" w:rsidRDefault="004574F0" w:rsidP="004574F0">
    <w:pPr>
      <w:pStyle w:val="Header"/>
    </w:pPr>
  </w:p>
  <w:p w14:paraId="121FA9AE" w14:textId="77777777" w:rsidR="004574F0" w:rsidRDefault="00457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253"/>
    <w:multiLevelType w:val="hybridMultilevel"/>
    <w:tmpl w:val="99FE110C"/>
    <w:lvl w:ilvl="0" w:tplc="8D0EB6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B21EA7"/>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85E6C"/>
    <w:multiLevelType w:val="hybridMultilevel"/>
    <w:tmpl w:val="4EBCD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697486"/>
    <w:multiLevelType w:val="hybridMultilevel"/>
    <w:tmpl w:val="A330E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941A0"/>
    <w:multiLevelType w:val="hybridMultilevel"/>
    <w:tmpl w:val="C5CC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17D9F"/>
    <w:multiLevelType w:val="hybridMultilevel"/>
    <w:tmpl w:val="19D0B6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D3476E"/>
    <w:multiLevelType w:val="hybridMultilevel"/>
    <w:tmpl w:val="358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72112"/>
    <w:multiLevelType w:val="hybridMultilevel"/>
    <w:tmpl w:val="C556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F3BA0"/>
    <w:multiLevelType w:val="hybridMultilevel"/>
    <w:tmpl w:val="10B69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3760E8"/>
    <w:multiLevelType w:val="multilevel"/>
    <w:tmpl w:val="84E6EE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171C21"/>
    <w:multiLevelType w:val="hybridMultilevel"/>
    <w:tmpl w:val="0F905CBE"/>
    <w:lvl w:ilvl="0" w:tplc="3E1291F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C2B38"/>
    <w:multiLevelType w:val="hybridMultilevel"/>
    <w:tmpl w:val="9266B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A37659"/>
    <w:multiLevelType w:val="hybridMultilevel"/>
    <w:tmpl w:val="C698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7305A0"/>
    <w:multiLevelType w:val="hybridMultilevel"/>
    <w:tmpl w:val="1AA6B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4E5DE4"/>
    <w:multiLevelType w:val="hybridMultilevel"/>
    <w:tmpl w:val="57E8F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2A774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C900BB"/>
    <w:multiLevelType w:val="hybridMultilevel"/>
    <w:tmpl w:val="6116F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E571FA"/>
    <w:multiLevelType w:val="hybridMultilevel"/>
    <w:tmpl w:val="395E2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DCE42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D5503B"/>
    <w:multiLevelType w:val="hybridMultilevel"/>
    <w:tmpl w:val="6F603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714375"/>
    <w:multiLevelType w:val="hybridMultilevel"/>
    <w:tmpl w:val="AF58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445802"/>
    <w:multiLevelType w:val="multilevel"/>
    <w:tmpl w:val="0D421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464E47"/>
    <w:multiLevelType w:val="hybridMultilevel"/>
    <w:tmpl w:val="272AFB22"/>
    <w:lvl w:ilvl="0" w:tplc="FC54EC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1519EE"/>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5E2DC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055505"/>
    <w:multiLevelType w:val="hybridMultilevel"/>
    <w:tmpl w:val="C924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152366"/>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50033D"/>
    <w:multiLevelType w:val="hybridMultilevel"/>
    <w:tmpl w:val="8D846E12"/>
    <w:lvl w:ilvl="0" w:tplc="1D1657B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453F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7B0B22"/>
    <w:multiLevelType w:val="hybridMultilevel"/>
    <w:tmpl w:val="BE5088A0"/>
    <w:lvl w:ilvl="0" w:tplc="B14420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E7732FC"/>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324185"/>
    <w:multiLevelType w:val="hybridMultilevel"/>
    <w:tmpl w:val="01A20E3A"/>
    <w:lvl w:ilvl="0" w:tplc="076C334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D666CA"/>
    <w:multiLevelType w:val="hybridMultilevel"/>
    <w:tmpl w:val="40848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1A0A79"/>
    <w:multiLevelType w:val="hybridMultilevel"/>
    <w:tmpl w:val="92207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CD1F28"/>
    <w:multiLevelType w:val="hybridMultilevel"/>
    <w:tmpl w:val="F788A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6023E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8E7C30"/>
    <w:multiLevelType w:val="multilevel"/>
    <w:tmpl w:val="2AA20A86"/>
    <w:lvl w:ilvl="0">
      <w:start w:val="1"/>
      <w:numFmt w:val="decimal"/>
      <w:lvlText w:val="%1."/>
      <w:lvlJc w:val="left"/>
      <w:pPr>
        <w:ind w:left="720" w:hanging="360"/>
      </w:pPr>
      <w:rPr>
        <w:rFonts w:hint="default"/>
        <w:b w:val="0"/>
        <w:bCs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D43550A"/>
    <w:multiLevelType w:val="multilevel"/>
    <w:tmpl w:val="55BA1D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34"/>
  </w:num>
  <w:num w:numId="3">
    <w:abstractNumId w:val="24"/>
  </w:num>
  <w:num w:numId="4">
    <w:abstractNumId w:val="38"/>
  </w:num>
  <w:num w:numId="5">
    <w:abstractNumId w:val="1"/>
  </w:num>
  <w:num w:numId="6">
    <w:abstractNumId w:val="27"/>
  </w:num>
  <w:num w:numId="7">
    <w:abstractNumId w:val="25"/>
  </w:num>
  <w:num w:numId="8">
    <w:abstractNumId w:val="31"/>
  </w:num>
  <w:num w:numId="9">
    <w:abstractNumId w:val="7"/>
  </w:num>
  <w:num w:numId="10">
    <w:abstractNumId w:val="12"/>
  </w:num>
  <w:num w:numId="11">
    <w:abstractNumId w:val="23"/>
  </w:num>
  <w:num w:numId="12">
    <w:abstractNumId w:val="17"/>
  </w:num>
  <w:num w:numId="13">
    <w:abstractNumId w:val="6"/>
  </w:num>
  <w:num w:numId="14">
    <w:abstractNumId w:val="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6"/>
  </w:num>
  <w:num w:numId="18">
    <w:abstractNumId w:val="35"/>
  </w:num>
  <w:num w:numId="19">
    <w:abstractNumId w:val="22"/>
  </w:num>
  <w:num w:numId="20">
    <w:abstractNumId w:val="3"/>
  </w:num>
  <w:num w:numId="21">
    <w:abstractNumId w:val="14"/>
  </w:num>
  <w:num w:numId="22">
    <w:abstractNumId w:val="33"/>
  </w:num>
  <w:num w:numId="23">
    <w:abstractNumId w:val="40"/>
  </w:num>
  <w:num w:numId="24">
    <w:abstractNumId w:val="2"/>
  </w:num>
  <w:num w:numId="25">
    <w:abstractNumId w:val="8"/>
  </w:num>
  <w:num w:numId="26">
    <w:abstractNumId w:val="15"/>
  </w:num>
  <w:num w:numId="27">
    <w:abstractNumId w:val="13"/>
  </w:num>
  <w:num w:numId="28">
    <w:abstractNumId w:val="29"/>
  </w:num>
  <w:num w:numId="29">
    <w:abstractNumId w:val="37"/>
  </w:num>
  <w:num w:numId="30">
    <w:abstractNumId w:val="4"/>
  </w:num>
  <w:num w:numId="31">
    <w:abstractNumId w:val="16"/>
  </w:num>
  <w:num w:numId="32">
    <w:abstractNumId w:val="11"/>
  </w:num>
  <w:num w:numId="33">
    <w:abstractNumId w:val="28"/>
  </w:num>
  <w:num w:numId="34">
    <w:abstractNumId w:val="19"/>
  </w:num>
  <w:num w:numId="35">
    <w:abstractNumId w:val="2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2"/>
  </w:num>
  <w:num w:numId="39">
    <w:abstractNumId w:val="30"/>
  </w:num>
  <w:num w:numId="40">
    <w:abstractNumId w:val="3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1B"/>
    <w:rsid w:val="000211DC"/>
    <w:rsid w:val="00022F55"/>
    <w:rsid w:val="00035DE1"/>
    <w:rsid w:val="00051D91"/>
    <w:rsid w:val="00076218"/>
    <w:rsid w:val="00092760"/>
    <w:rsid w:val="000C3089"/>
    <w:rsid w:val="000E272B"/>
    <w:rsid w:val="000F2FD4"/>
    <w:rsid w:val="000F61E7"/>
    <w:rsid w:val="001033A5"/>
    <w:rsid w:val="00105242"/>
    <w:rsid w:val="00107BCB"/>
    <w:rsid w:val="001205DE"/>
    <w:rsid w:val="00130584"/>
    <w:rsid w:val="00145881"/>
    <w:rsid w:val="0016317E"/>
    <w:rsid w:val="0019045C"/>
    <w:rsid w:val="001B06D0"/>
    <w:rsid w:val="001B2D88"/>
    <w:rsid w:val="001B35D6"/>
    <w:rsid w:val="001C272E"/>
    <w:rsid w:val="001C5273"/>
    <w:rsid w:val="001D32B6"/>
    <w:rsid w:val="001E0611"/>
    <w:rsid w:val="002004A5"/>
    <w:rsid w:val="002238F9"/>
    <w:rsid w:val="00287A74"/>
    <w:rsid w:val="00295D27"/>
    <w:rsid w:val="002B1A63"/>
    <w:rsid w:val="002B1D3F"/>
    <w:rsid w:val="002B254E"/>
    <w:rsid w:val="002B6F50"/>
    <w:rsid w:val="002F6C56"/>
    <w:rsid w:val="003033B2"/>
    <w:rsid w:val="0031051B"/>
    <w:rsid w:val="003140FA"/>
    <w:rsid w:val="00330483"/>
    <w:rsid w:val="00330C52"/>
    <w:rsid w:val="003622FC"/>
    <w:rsid w:val="00374DF3"/>
    <w:rsid w:val="003B5A0C"/>
    <w:rsid w:val="003D59D1"/>
    <w:rsid w:val="003F30B1"/>
    <w:rsid w:val="003F3CAF"/>
    <w:rsid w:val="0040156B"/>
    <w:rsid w:val="00415385"/>
    <w:rsid w:val="00426A2B"/>
    <w:rsid w:val="004278BC"/>
    <w:rsid w:val="004574F0"/>
    <w:rsid w:val="0046431D"/>
    <w:rsid w:val="004A7ECA"/>
    <w:rsid w:val="004C005D"/>
    <w:rsid w:val="004C75C8"/>
    <w:rsid w:val="004F711F"/>
    <w:rsid w:val="00501238"/>
    <w:rsid w:val="005101B1"/>
    <w:rsid w:val="005449C1"/>
    <w:rsid w:val="00583E8C"/>
    <w:rsid w:val="005910DD"/>
    <w:rsid w:val="00591105"/>
    <w:rsid w:val="00601B47"/>
    <w:rsid w:val="0061058F"/>
    <w:rsid w:val="00637852"/>
    <w:rsid w:val="00660F90"/>
    <w:rsid w:val="00667137"/>
    <w:rsid w:val="00680528"/>
    <w:rsid w:val="006929AB"/>
    <w:rsid w:val="006A5752"/>
    <w:rsid w:val="006C091A"/>
    <w:rsid w:val="006D1E4A"/>
    <w:rsid w:val="006F72D2"/>
    <w:rsid w:val="00706D05"/>
    <w:rsid w:val="007167D9"/>
    <w:rsid w:val="007219AF"/>
    <w:rsid w:val="0073284D"/>
    <w:rsid w:val="00781D42"/>
    <w:rsid w:val="007A4CD1"/>
    <w:rsid w:val="007C6692"/>
    <w:rsid w:val="007E0A76"/>
    <w:rsid w:val="007F4B50"/>
    <w:rsid w:val="007F79DD"/>
    <w:rsid w:val="00814696"/>
    <w:rsid w:val="00827EAE"/>
    <w:rsid w:val="00831066"/>
    <w:rsid w:val="008A23F5"/>
    <w:rsid w:val="008A3D04"/>
    <w:rsid w:val="008B48D3"/>
    <w:rsid w:val="008B6FCE"/>
    <w:rsid w:val="008C4151"/>
    <w:rsid w:val="008F1D07"/>
    <w:rsid w:val="008F419F"/>
    <w:rsid w:val="00912A70"/>
    <w:rsid w:val="00920EE6"/>
    <w:rsid w:val="00941BCF"/>
    <w:rsid w:val="00982313"/>
    <w:rsid w:val="00992FD4"/>
    <w:rsid w:val="00996858"/>
    <w:rsid w:val="009B3459"/>
    <w:rsid w:val="009D0858"/>
    <w:rsid w:val="009D1145"/>
    <w:rsid w:val="009E6DB5"/>
    <w:rsid w:val="00A34078"/>
    <w:rsid w:val="00A4299D"/>
    <w:rsid w:val="00A52C22"/>
    <w:rsid w:val="00A5435E"/>
    <w:rsid w:val="00A6125E"/>
    <w:rsid w:val="00A8654C"/>
    <w:rsid w:val="00A9472D"/>
    <w:rsid w:val="00AA6734"/>
    <w:rsid w:val="00AD5937"/>
    <w:rsid w:val="00AE57F2"/>
    <w:rsid w:val="00B11DEC"/>
    <w:rsid w:val="00B27EFA"/>
    <w:rsid w:val="00B42601"/>
    <w:rsid w:val="00B6333D"/>
    <w:rsid w:val="00B90958"/>
    <w:rsid w:val="00B945D8"/>
    <w:rsid w:val="00BA0702"/>
    <w:rsid w:val="00BD5A86"/>
    <w:rsid w:val="00C05732"/>
    <w:rsid w:val="00C22439"/>
    <w:rsid w:val="00C3202D"/>
    <w:rsid w:val="00C50F30"/>
    <w:rsid w:val="00C67E27"/>
    <w:rsid w:val="00C7283E"/>
    <w:rsid w:val="00C767E8"/>
    <w:rsid w:val="00CA26EB"/>
    <w:rsid w:val="00CA696D"/>
    <w:rsid w:val="00CB2DE2"/>
    <w:rsid w:val="00CB416C"/>
    <w:rsid w:val="00CE18BA"/>
    <w:rsid w:val="00CF7049"/>
    <w:rsid w:val="00D10701"/>
    <w:rsid w:val="00D30710"/>
    <w:rsid w:val="00D344B1"/>
    <w:rsid w:val="00D34A1A"/>
    <w:rsid w:val="00D37EB6"/>
    <w:rsid w:val="00D44302"/>
    <w:rsid w:val="00D8404A"/>
    <w:rsid w:val="00D97758"/>
    <w:rsid w:val="00DA375E"/>
    <w:rsid w:val="00DB566E"/>
    <w:rsid w:val="00DD3D8A"/>
    <w:rsid w:val="00E150A9"/>
    <w:rsid w:val="00E17028"/>
    <w:rsid w:val="00E3357F"/>
    <w:rsid w:val="00E34224"/>
    <w:rsid w:val="00E34A4C"/>
    <w:rsid w:val="00E36A66"/>
    <w:rsid w:val="00E47DF6"/>
    <w:rsid w:val="00E50305"/>
    <w:rsid w:val="00E53DFB"/>
    <w:rsid w:val="00E57367"/>
    <w:rsid w:val="00E5751D"/>
    <w:rsid w:val="00EA4C51"/>
    <w:rsid w:val="00EB10A5"/>
    <w:rsid w:val="00ED1304"/>
    <w:rsid w:val="00ED5898"/>
    <w:rsid w:val="00EE5CE1"/>
    <w:rsid w:val="00EF420A"/>
    <w:rsid w:val="00F056E0"/>
    <w:rsid w:val="00F1274A"/>
    <w:rsid w:val="00F2709A"/>
    <w:rsid w:val="00F50B15"/>
    <w:rsid w:val="00F61DD0"/>
    <w:rsid w:val="00F94AB9"/>
    <w:rsid w:val="00FB228B"/>
    <w:rsid w:val="00FE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4E9B72"/>
  <w15:chartTrackingRefBased/>
  <w15:docId w15:val="{BE9AD437-1BCE-4B93-8082-FE81288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2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B"/>
  </w:style>
  <w:style w:type="paragraph" w:styleId="Footer">
    <w:name w:val="footer"/>
    <w:basedOn w:val="Normal"/>
    <w:link w:val="FooterChar"/>
    <w:uiPriority w:val="99"/>
    <w:unhideWhenUsed/>
    <w:rsid w:val="003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B"/>
  </w:style>
  <w:style w:type="table" w:styleId="TableGrid">
    <w:name w:val="Table Grid"/>
    <w:basedOn w:val="TableNormal"/>
    <w:uiPriority w:val="39"/>
    <w:rsid w:val="0031051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51B"/>
    <w:rPr>
      <w:color w:val="808080"/>
    </w:rPr>
  </w:style>
  <w:style w:type="paragraph" w:customStyle="1" w:styleId="Title1">
    <w:name w:val="Title 1"/>
    <w:basedOn w:val="Normal"/>
    <w:link w:val="Title1Char"/>
    <w:qFormat/>
    <w:rsid w:val="0031051B"/>
    <w:pPr>
      <w:spacing w:line="276" w:lineRule="auto"/>
      <w:ind w:left="357" w:hanging="357"/>
    </w:pPr>
    <w:rPr>
      <w:rFonts w:ascii="Arial" w:hAnsi="Arial"/>
      <w:b/>
      <w:sz w:val="28"/>
    </w:rPr>
  </w:style>
  <w:style w:type="character" w:customStyle="1" w:styleId="Title1Char">
    <w:name w:val="Title 1 Char"/>
    <w:basedOn w:val="DefaultParagraphFont"/>
    <w:link w:val="Title1"/>
    <w:rsid w:val="0031051B"/>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051B"/>
    <w:pPr>
      <w:spacing w:line="276" w:lineRule="auto"/>
      <w:contextualSpacing/>
    </w:pPr>
    <w:rPr>
      <w:rFonts w:ascii="Arial" w:hAnsi="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1051B"/>
    <w:rPr>
      <w:rFonts w:ascii="Arial" w:hAnsi="Arial"/>
    </w:rPr>
  </w:style>
  <w:style w:type="character" w:styleId="Hyperlink">
    <w:name w:val="Hyperlink"/>
    <w:basedOn w:val="DefaultParagraphFont"/>
    <w:unhideWhenUsed/>
    <w:rsid w:val="0031051B"/>
    <w:rPr>
      <w:color w:val="0000FF"/>
      <w:u w:val="single"/>
    </w:rPr>
  </w:style>
  <w:style w:type="character" w:styleId="CommentReference">
    <w:name w:val="annotation reference"/>
    <w:basedOn w:val="DefaultParagraphFont"/>
    <w:uiPriority w:val="99"/>
    <w:semiHidden/>
    <w:unhideWhenUsed/>
    <w:rsid w:val="006C091A"/>
    <w:rPr>
      <w:sz w:val="16"/>
      <w:szCs w:val="16"/>
    </w:rPr>
  </w:style>
  <w:style w:type="paragraph" w:styleId="CommentText">
    <w:name w:val="annotation text"/>
    <w:basedOn w:val="Normal"/>
    <w:link w:val="CommentTextChar"/>
    <w:uiPriority w:val="99"/>
    <w:semiHidden/>
    <w:unhideWhenUsed/>
    <w:rsid w:val="006C091A"/>
    <w:pPr>
      <w:spacing w:line="240" w:lineRule="auto"/>
    </w:pPr>
    <w:rPr>
      <w:sz w:val="20"/>
      <w:szCs w:val="20"/>
    </w:rPr>
  </w:style>
  <w:style w:type="character" w:customStyle="1" w:styleId="CommentTextChar">
    <w:name w:val="Comment Text Char"/>
    <w:basedOn w:val="DefaultParagraphFont"/>
    <w:link w:val="CommentText"/>
    <w:uiPriority w:val="99"/>
    <w:semiHidden/>
    <w:rsid w:val="006C091A"/>
    <w:rPr>
      <w:sz w:val="20"/>
      <w:szCs w:val="20"/>
    </w:rPr>
  </w:style>
  <w:style w:type="paragraph" w:styleId="CommentSubject">
    <w:name w:val="annotation subject"/>
    <w:basedOn w:val="CommentText"/>
    <w:next w:val="CommentText"/>
    <w:link w:val="CommentSubjectChar"/>
    <w:uiPriority w:val="99"/>
    <w:semiHidden/>
    <w:unhideWhenUsed/>
    <w:rsid w:val="006C091A"/>
    <w:rPr>
      <w:b/>
      <w:bCs/>
    </w:rPr>
  </w:style>
  <w:style w:type="character" w:customStyle="1" w:styleId="CommentSubjectChar">
    <w:name w:val="Comment Subject Char"/>
    <w:basedOn w:val="CommentTextChar"/>
    <w:link w:val="CommentSubject"/>
    <w:uiPriority w:val="99"/>
    <w:semiHidden/>
    <w:rsid w:val="006C091A"/>
    <w:rPr>
      <w:b/>
      <w:bCs/>
      <w:sz w:val="20"/>
      <w:szCs w:val="20"/>
    </w:rPr>
  </w:style>
  <w:style w:type="paragraph" w:styleId="BalloonText">
    <w:name w:val="Balloon Text"/>
    <w:basedOn w:val="Normal"/>
    <w:link w:val="BalloonTextChar"/>
    <w:uiPriority w:val="99"/>
    <w:semiHidden/>
    <w:unhideWhenUsed/>
    <w:rsid w:val="006C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1A"/>
    <w:rPr>
      <w:rFonts w:ascii="Segoe UI" w:hAnsi="Segoe UI" w:cs="Segoe UI"/>
      <w:sz w:val="18"/>
      <w:szCs w:val="18"/>
    </w:rPr>
  </w:style>
  <w:style w:type="paragraph" w:customStyle="1" w:styleId="LGAItemNoHeading">
    <w:name w:val="LGA Item No Heading"/>
    <w:basedOn w:val="Normal"/>
    <w:rsid w:val="003D59D1"/>
    <w:pPr>
      <w:spacing w:before="600" w:after="240" w:line="280" w:lineRule="exact"/>
    </w:pPr>
    <w:rPr>
      <w:rFonts w:ascii="Frutiger 55 Roman" w:eastAsia="Times New Roman" w:hAnsi="Frutiger 55 Roman" w:cs="Times New Roman"/>
      <w:b/>
      <w:sz w:val="32"/>
      <w:szCs w:val="20"/>
      <w:lang w:eastAsia="en-GB"/>
    </w:rPr>
  </w:style>
  <w:style w:type="paragraph" w:customStyle="1" w:styleId="MainText">
    <w:name w:val="Main Text"/>
    <w:basedOn w:val="Normal"/>
    <w:link w:val="MainTextChar"/>
    <w:rsid w:val="003D59D1"/>
    <w:pPr>
      <w:spacing w:after="0"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3D59D1"/>
    <w:rPr>
      <w:rFonts w:ascii="Frutiger 45 Light" w:eastAsia="Times New Roman" w:hAnsi="Frutiger 45 Light" w:cs="Times New Roman"/>
      <w:szCs w:val="20"/>
      <w:lang w:eastAsia="en-GB"/>
    </w:rPr>
  </w:style>
  <w:style w:type="paragraph" w:styleId="NormalWeb">
    <w:name w:val="Normal (Web)"/>
    <w:basedOn w:val="Normal"/>
    <w:uiPriority w:val="99"/>
    <w:unhideWhenUsed/>
    <w:rsid w:val="00FE64FA"/>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E64FA"/>
    <w:rPr>
      <w:b/>
      <w:bCs/>
    </w:rPr>
  </w:style>
  <w:style w:type="character" w:customStyle="1" w:styleId="Heading1Char">
    <w:name w:val="Heading 1 Char"/>
    <w:basedOn w:val="DefaultParagraphFont"/>
    <w:link w:val="Heading1"/>
    <w:uiPriority w:val="9"/>
    <w:rsid w:val="0073284D"/>
    <w:rPr>
      <w:rFonts w:ascii="Times New Roman" w:eastAsia="Times New Roman" w:hAnsi="Times New Roman" w:cs="Times New Roman"/>
      <w:b/>
      <w:bCs/>
      <w:kern w:val="36"/>
      <w:sz w:val="48"/>
      <w:szCs w:val="48"/>
      <w:lang w:eastAsia="en-GB"/>
    </w:rPr>
  </w:style>
  <w:style w:type="character" w:customStyle="1" w:styleId="js-justclicked">
    <w:name w:val="js-justclicked"/>
    <w:basedOn w:val="DefaultParagraphFont"/>
    <w:rsid w:val="0073284D"/>
  </w:style>
  <w:style w:type="paragraph" w:styleId="NoSpacing">
    <w:name w:val="No Spacing"/>
    <w:basedOn w:val="Normal"/>
    <w:uiPriority w:val="1"/>
    <w:qFormat/>
    <w:rsid w:val="002B1A63"/>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B90958"/>
    <w:rPr>
      <w:color w:val="605E5C"/>
      <w:shd w:val="clear" w:color="auto" w:fill="E1DFDD"/>
    </w:rPr>
  </w:style>
  <w:style w:type="character" w:styleId="FollowedHyperlink">
    <w:name w:val="FollowedHyperlink"/>
    <w:basedOn w:val="DefaultParagraphFont"/>
    <w:uiPriority w:val="99"/>
    <w:semiHidden/>
    <w:unhideWhenUsed/>
    <w:rsid w:val="00ED1304"/>
    <w:rPr>
      <w:color w:val="954F72" w:themeColor="followedHyperlink"/>
      <w:u w:val="single"/>
    </w:rPr>
  </w:style>
  <w:style w:type="paragraph" w:customStyle="1" w:styleId="Default">
    <w:name w:val="Default"/>
    <w:rsid w:val="004A7E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8558">
      <w:bodyDiv w:val="1"/>
      <w:marLeft w:val="0"/>
      <w:marRight w:val="0"/>
      <w:marTop w:val="0"/>
      <w:marBottom w:val="0"/>
      <w:divBdr>
        <w:top w:val="none" w:sz="0" w:space="0" w:color="auto"/>
        <w:left w:val="none" w:sz="0" w:space="0" w:color="auto"/>
        <w:bottom w:val="none" w:sz="0" w:space="0" w:color="auto"/>
        <w:right w:val="none" w:sz="0" w:space="0" w:color="auto"/>
      </w:divBdr>
    </w:div>
    <w:div w:id="32465334">
      <w:bodyDiv w:val="1"/>
      <w:marLeft w:val="0"/>
      <w:marRight w:val="0"/>
      <w:marTop w:val="0"/>
      <w:marBottom w:val="0"/>
      <w:divBdr>
        <w:top w:val="none" w:sz="0" w:space="0" w:color="auto"/>
        <w:left w:val="none" w:sz="0" w:space="0" w:color="auto"/>
        <w:bottom w:val="none" w:sz="0" w:space="0" w:color="auto"/>
        <w:right w:val="none" w:sz="0" w:space="0" w:color="auto"/>
      </w:divBdr>
    </w:div>
    <w:div w:id="54084009">
      <w:bodyDiv w:val="1"/>
      <w:marLeft w:val="0"/>
      <w:marRight w:val="0"/>
      <w:marTop w:val="0"/>
      <w:marBottom w:val="0"/>
      <w:divBdr>
        <w:top w:val="none" w:sz="0" w:space="0" w:color="auto"/>
        <w:left w:val="none" w:sz="0" w:space="0" w:color="auto"/>
        <w:bottom w:val="none" w:sz="0" w:space="0" w:color="auto"/>
        <w:right w:val="none" w:sz="0" w:space="0" w:color="auto"/>
      </w:divBdr>
    </w:div>
    <w:div w:id="148641074">
      <w:bodyDiv w:val="1"/>
      <w:marLeft w:val="0"/>
      <w:marRight w:val="0"/>
      <w:marTop w:val="0"/>
      <w:marBottom w:val="0"/>
      <w:divBdr>
        <w:top w:val="none" w:sz="0" w:space="0" w:color="auto"/>
        <w:left w:val="none" w:sz="0" w:space="0" w:color="auto"/>
        <w:bottom w:val="none" w:sz="0" w:space="0" w:color="auto"/>
        <w:right w:val="none" w:sz="0" w:space="0" w:color="auto"/>
      </w:divBdr>
    </w:div>
    <w:div w:id="167601847">
      <w:bodyDiv w:val="1"/>
      <w:marLeft w:val="0"/>
      <w:marRight w:val="0"/>
      <w:marTop w:val="0"/>
      <w:marBottom w:val="0"/>
      <w:divBdr>
        <w:top w:val="none" w:sz="0" w:space="0" w:color="auto"/>
        <w:left w:val="none" w:sz="0" w:space="0" w:color="auto"/>
        <w:bottom w:val="none" w:sz="0" w:space="0" w:color="auto"/>
        <w:right w:val="none" w:sz="0" w:space="0" w:color="auto"/>
      </w:divBdr>
      <w:divsChild>
        <w:div w:id="895698440">
          <w:marLeft w:val="0"/>
          <w:marRight w:val="0"/>
          <w:marTop w:val="0"/>
          <w:marBottom w:val="0"/>
          <w:divBdr>
            <w:top w:val="none" w:sz="0" w:space="0" w:color="auto"/>
            <w:left w:val="none" w:sz="0" w:space="0" w:color="auto"/>
            <w:bottom w:val="none" w:sz="0" w:space="0" w:color="auto"/>
            <w:right w:val="none" w:sz="0" w:space="0" w:color="auto"/>
          </w:divBdr>
          <w:divsChild>
            <w:div w:id="2073188883">
              <w:marLeft w:val="0"/>
              <w:marRight w:val="0"/>
              <w:marTop w:val="0"/>
              <w:marBottom w:val="0"/>
              <w:divBdr>
                <w:top w:val="none" w:sz="0" w:space="0" w:color="auto"/>
                <w:left w:val="none" w:sz="0" w:space="0" w:color="auto"/>
                <w:bottom w:val="none" w:sz="0" w:space="0" w:color="auto"/>
                <w:right w:val="none" w:sz="0" w:space="0" w:color="auto"/>
              </w:divBdr>
              <w:divsChild>
                <w:div w:id="67046991">
                  <w:marLeft w:val="-225"/>
                  <w:marRight w:val="-225"/>
                  <w:marTop w:val="0"/>
                  <w:marBottom w:val="0"/>
                  <w:divBdr>
                    <w:top w:val="none" w:sz="0" w:space="0" w:color="auto"/>
                    <w:left w:val="none" w:sz="0" w:space="0" w:color="auto"/>
                    <w:bottom w:val="none" w:sz="0" w:space="0" w:color="auto"/>
                    <w:right w:val="none" w:sz="0" w:space="0" w:color="auto"/>
                  </w:divBdr>
                  <w:divsChild>
                    <w:div w:id="6264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4019">
      <w:bodyDiv w:val="1"/>
      <w:marLeft w:val="0"/>
      <w:marRight w:val="0"/>
      <w:marTop w:val="0"/>
      <w:marBottom w:val="0"/>
      <w:divBdr>
        <w:top w:val="none" w:sz="0" w:space="0" w:color="auto"/>
        <w:left w:val="none" w:sz="0" w:space="0" w:color="auto"/>
        <w:bottom w:val="none" w:sz="0" w:space="0" w:color="auto"/>
        <w:right w:val="none" w:sz="0" w:space="0" w:color="auto"/>
      </w:divBdr>
    </w:div>
    <w:div w:id="189732734">
      <w:bodyDiv w:val="1"/>
      <w:marLeft w:val="0"/>
      <w:marRight w:val="0"/>
      <w:marTop w:val="0"/>
      <w:marBottom w:val="0"/>
      <w:divBdr>
        <w:top w:val="none" w:sz="0" w:space="0" w:color="auto"/>
        <w:left w:val="none" w:sz="0" w:space="0" w:color="auto"/>
        <w:bottom w:val="none" w:sz="0" w:space="0" w:color="auto"/>
        <w:right w:val="none" w:sz="0" w:space="0" w:color="auto"/>
      </w:divBdr>
    </w:div>
    <w:div w:id="220285972">
      <w:bodyDiv w:val="1"/>
      <w:marLeft w:val="0"/>
      <w:marRight w:val="0"/>
      <w:marTop w:val="0"/>
      <w:marBottom w:val="0"/>
      <w:divBdr>
        <w:top w:val="none" w:sz="0" w:space="0" w:color="auto"/>
        <w:left w:val="none" w:sz="0" w:space="0" w:color="auto"/>
        <w:bottom w:val="none" w:sz="0" w:space="0" w:color="auto"/>
        <w:right w:val="none" w:sz="0" w:space="0" w:color="auto"/>
      </w:divBdr>
    </w:div>
    <w:div w:id="262806932">
      <w:bodyDiv w:val="1"/>
      <w:marLeft w:val="0"/>
      <w:marRight w:val="0"/>
      <w:marTop w:val="0"/>
      <w:marBottom w:val="0"/>
      <w:divBdr>
        <w:top w:val="none" w:sz="0" w:space="0" w:color="auto"/>
        <w:left w:val="none" w:sz="0" w:space="0" w:color="auto"/>
        <w:bottom w:val="none" w:sz="0" w:space="0" w:color="auto"/>
        <w:right w:val="none" w:sz="0" w:space="0" w:color="auto"/>
      </w:divBdr>
      <w:divsChild>
        <w:div w:id="1221861377">
          <w:marLeft w:val="0"/>
          <w:marRight w:val="0"/>
          <w:marTop w:val="0"/>
          <w:marBottom w:val="0"/>
          <w:divBdr>
            <w:top w:val="none" w:sz="0" w:space="0" w:color="auto"/>
            <w:left w:val="none" w:sz="0" w:space="0" w:color="auto"/>
            <w:bottom w:val="none" w:sz="0" w:space="0" w:color="auto"/>
            <w:right w:val="none" w:sz="0" w:space="0" w:color="auto"/>
          </w:divBdr>
          <w:divsChild>
            <w:div w:id="1108618115">
              <w:marLeft w:val="0"/>
              <w:marRight w:val="0"/>
              <w:marTop w:val="0"/>
              <w:marBottom w:val="0"/>
              <w:divBdr>
                <w:top w:val="none" w:sz="0" w:space="0" w:color="auto"/>
                <w:left w:val="none" w:sz="0" w:space="0" w:color="auto"/>
                <w:bottom w:val="none" w:sz="0" w:space="0" w:color="auto"/>
                <w:right w:val="none" w:sz="0" w:space="0" w:color="auto"/>
              </w:divBdr>
              <w:divsChild>
                <w:div w:id="2145269842">
                  <w:marLeft w:val="-225"/>
                  <w:marRight w:val="-225"/>
                  <w:marTop w:val="0"/>
                  <w:marBottom w:val="0"/>
                  <w:divBdr>
                    <w:top w:val="none" w:sz="0" w:space="0" w:color="auto"/>
                    <w:left w:val="none" w:sz="0" w:space="0" w:color="auto"/>
                    <w:bottom w:val="none" w:sz="0" w:space="0" w:color="auto"/>
                    <w:right w:val="none" w:sz="0" w:space="0" w:color="auto"/>
                  </w:divBdr>
                  <w:divsChild>
                    <w:div w:id="11953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07663">
      <w:bodyDiv w:val="1"/>
      <w:marLeft w:val="0"/>
      <w:marRight w:val="0"/>
      <w:marTop w:val="0"/>
      <w:marBottom w:val="0"/>
      <w:divBdr>
        <w:top w:val="none" w:sz="0" w:space="0" w:color="auto"/>
        <w:left w:val="none" w:sz="0" w:space="0" w:color="auto"/>
        <w:bottom w:val="none" w:sz="0" w:space="0" w:color="auto"/>
        <w:right w:val="none" w:sz="0" w:space="0" w:color="auto"/>
      </w:divBdr>
    </w:div>
    <w:div w:id="285157379">
      <w:bodyDiv w:val="1"/>
      <w:marLeft w:val="0"/>
      <w:marRight w:val="0"/>
      <w:marTop w:val="0"/>
      <w:marBottom w:val="0"/>
      <w:divBdr>
        <w:top w:val="none" w:sz="0" w:space="0" w:color="auto"/>
        <w:left w:val="none" w:sz="0" w:space="0" w:color="auto"/>
        <w:bottom w:val="none" w:sz="0" w:space="0" w:color="auto"/>
        <w:right w:val="none" w:sz="0" w:space="0" w:color="auto"/>
      </w:divBdr>
    </w:div>
    <w:div w:id="312217866">
      <w:bodyDiv w:val="1"/>
      <w:marLeft w:val="0"/>
      <w:marRight w:val="0"/>
      <w:marTop w:val="0"/>
      <w:marBottom w:val="0"/>
      <w:divBdr>
        <w:top w:val="none" w:sz="0" w:space="0" w:color="auto"/>
        <w:left w:val="none" w:sz="0" w:space="0" w:color="auto"/>
        <w:bottom w:val="none" w:sz="0" w:space="0" w:color="auto"/>
        <w:right w:val="none" w:sz="0" w:space="0" w:color="auto"/>
      </w:divBdr>
    </w:div>
    <w:div w:id="313341841">
      <w:bodyDiv w:val="1"/>
      <w:marLeft w:val="0"/>
      <w:marRight w:val="0"/>
      <w:marTop w:val="0"/>
      <w:marBottom w:val="0"/>
      <w:divBdr>
        <w:top w:val="none" w:sz="0" w:space="0" w:color="auto"/>
        <w:left w:val="none" w:sz="0" w:space="0" w:color="auto"/>
        <w:bottom w:val="none" w:sz="0" w:space="0" w:color="auto"/>
        <w:right w:val="none" w:sz="0" w:space="0" w:color="auto"/>
      </w:divBdr>
    </w:div>
    <w:div w:id="316152283">
      <w:bodyDiv w:val="1"/>
      <w:marLeft w:val="0"/>
      <w:marRight w:val="0"/>
      <w:marTop w:val="0"/>
      <w:marBottom w:val="0"/>
      <w:divBdr>
        <w:top w:val="none" w:sz="0" w:space="0" w:color="auto"/>
        <w:left w:val="none" w:sz="0" w:space="0" w:color="auto"/>
        <w:bottom w:val="none" w:sz="0" w:space="0" w:color="auto"/>
        <w:right w:val="none" w:sz="0" w:space="0" w:color="auto"/>
      </w:divBdr>
    </w:div>
    <w:div w:id="347685419">
      <w:bodyDiv w:val="1"/>
      <w:marLeft w:val="0"/>
      <w:marRight w:val="0"/>
      <w:marTop w:val="0"/>
      <w:marBottom w:val="0"/>
      <w:divBdr>
        <w:top w:val="none" w:sz="0" w:space="0" w:color="auto"/>
        <w:left w:val="none" w:sz="0" w:space="0" w:color="auto"/>
        <w:bottom w:val="none" w:sz="0" w:space="0" w:color="auto"/>
        <w:right w:val="none" w:sz="0" w:space="0" w:color="auto"/>
      </w:divBdr>
    </w:div>
    <w:div w:id="355926263">
      <w:bodyDiv w:val="1"/>
      <w:marLeft w:val="0"/>
      <w:marRight w:val="0"/>
      <w:marTop w:val="0"/>
      <w:marBottom w:val="0"/>
      <w:divBdr>
        <w:top w:val="none" w:sz="0" w:space="0" w:color="auto"/>
        <w:left w:val="none" w:sz="0" w:space="0" w:color="auto"/>
        <w:bottom w:val="none" w:sz="0" w:space="0" w:color="auto"/>
        <w:right w:val="none" w:sz="0" w:space="0" w:color="auto"/>
      </w:divBdr>
    </w:div>
    <w:div w:id="363478107">
      <w:bodyDiv w:val="1"/>
      <w:marLeft w:val="0"/>
      <w:marRight w:val="0"/>
      <w:marTop w:val="0"/>
      <w:marBottom w:val="0"/>
      <w:divBdr>
        <w:top w:val="none" w:sz="0" w:space="0" w:color="auto"/>
        <w:left w:val="none" w:sz="0" w:space="0" w:color="auto"/>
        <w:bottom w:val="none" w:sz="0" w:space="0" w:color="auto"/>
        <w:right w:val="none" w:sz="0" w:space="0" w:color="auto"/>
      </w:divBdr>
    </w:div>
    <w:div w:id="366219293">
      <w:bodyDiv w:val="1"/>
      <w:marLeft w:val="0"/>
      <w:marRight w:val="0"/>
      <w:marTop w:val="0"/>
      <w:marBottom w:val="0"/>
      <w:divBdr>
        <w:top w:val="none" w:sz="0" w:space="0" w:color="auto"/>
        <w:left w:val="none" w:sz="0" w:space="0" w:color="auto"/>
        <w:bottom w:val="none" w:sz="0" w:space="0" w:color="auto"/>
        <w:right w:val="none" w:sz="0" w:space="0" w:color="auto"/>
      </w:divBdr>
    </w:div>
    <w:div w:id="376242905">
      <w:bodyDiv w:val="1"/>
      <w:marLeft w:val="0"/>
      <w:marRight w:val="0"/>
      <w:marTop w:val="0"/>
      <w:marBottom w:val="0"/>
      <w:divBdr>
        <w:top w:val="none" w:sz="0" w:space="0" w:color="auto"/>
        <w:left w:val="none" w:sz="0" w:space="0" w:color="auto"/>
        <w:bottom w:val="none" w:sz="0" w:space="0" w:color="auto"/>
        <w:right w:val="none" w:sz="0" w:space="0" w:color="auto"/>
      </w:divBdr>
      <w:divsChild>
        <w:div w:id="700321342">
          <w:marLeft w:val="0"/>
          <w:marRight w:val="0"/>
          <w:marTop w:val="0"/>
          <w:marBottom w:val="0"/>
          <w:divBdr>
            <w:top w:val="none" w:sz="0" w:space="0" w:color="auto"/>
            <w:left w:val="none" w:sz="0" w:space="0" w:color="auto"/>
            <w:bottom w:val="none" w:sz="0" w:space="0" w:color="auto"/>
            <w:right w:val="none" w:sz="0" w:space="0" w:color="auto"/>
          </w:divBdr>
          <w:divsChild>
            <w:div w:id="1426533537">
              <w:marLeft w:val="0"/>
              <w:marRight w:val="0"/>
              <w:marTop w:val="0"/>
              <w:marBottom w:val="0"/>
              <w:divBdr>
                <w:top w:val="none" w:sz="0" w:space="0" w:color="auto"/>
                <w:left w:val="none" w:sz="0" w:space="0" w:color="auto"/>
                <w:bottom w:val="none" w:sz="0" w:space="0" w:color="auto"/>
                <w:right w:val="none" w:sz="0" w:space="0" w:color="auto"/>
              </w:divBdr>
              <w:divsChild>
                <w:div w:id="383916813">
                  <w:marLeft w:val="-225"/>
                  <w:marRight w:val="-225"/>
                  <w:marTop w:val="0"/>
                  <w:marBottom w:val="0"/>
                  <w:divBdr>
                    <w:top w:val="none" w:sz="0" w:space="0" w:color="auto"/>
                    <w:left w:val="none" w:sz="0" w:space="0" w:color="auto"/>
                    <w:bottom w:val="none" w:sz="0" w:space="0" w:color="auto"/>
                    <w:right w:val="none" w:sz="0" w:space="0" w:color="auto"/>
                  </w:divBdr>
                  <w:divsChild>
                    <w:div w:id="3802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6797">
      <w:bodyDiv w:val="1"/>
      <w:marLeft w:val="0"/>
      <w:marRight w:val="0"/>
      <w:marTop w:val="0"/>
      <w:marBottom w:val="0"/>
      <w:divBdr>
        <w:top w:val="none" w:sz="0" w:space="0" w:color="auto"/>
        <w:left w:val="none" w:sz="0" w:space="0" w:color="auto"/>
        <w:bottom w:val="none" w:sz="0" w:space="0" w:color="auto"/>
        <w:right w:val="none" w:sz="0" w:space="0" w:color="auto"/>
      </w:divBdr>
      <w:divsChild>
        <w:div w:id="43527307">
          <w:marLeft w:val="0"/>
          <w:marRight w:val="0"/>
          <w:marTop w:val="0"/>
          <w:marBottom w:val="0"/>
          <w:divBdr>
            <w:top w:val="none" w:sz="0" w:space="0" w:color="auto"/>
            <w:left w:val="none" w:sz="0" w:space="0" w:color="auto"/>
            <w:bottom w:val="none" w:sz="0" w:space="0" w:color="auto"/>
            <w:right w:val="none" w:sz="0" w:space="0" w:color="auto"/>
          </w:divBdr>
          <w:divsChild>
            <w:div w:id="1810321343">
              <w:marLeft w:val="0"/>
              <w:marRight w:val="0"/>
              <w:marTop w:val="0"/>
              <w:marBottom w:val="0"/>
              <w:divBdr>
                <w:top w:val="none" w:sz="0" w:space="0" w:color="auto"/>
                <w:left w:val="none" w:sz="0" w:space="0" w:color="auto"/>
                <w:bottom w:val="none" w:sz="0" w:space="0" w:color="auto"/>
                <w:right w:val="none" w:sz="0" w:space="0" w:color="auto"/>
              </w:divBdr>
              <w:divsChild>
                <w:div w:id="588999063">
                  <w:marLeft w:val="-225"/>
                  <w:marRight w:val="-225"/>
                  <w:marTop w:val="0"/>
                  <w:marBottom w:val="0"/>
                  <w:divBdr>
                    <w:top w:val="none" w:sz="0" w:space="0" w:color="auto"/>
                    <w:left w:val="none" w:sz="0" w:space="0" w:color="auto"/>
                    <w:bottom w:val="none" w:sz="0" w:space="0" w:color="auto"/>
                    <w:right w:val="none" w:sz="0" w:space="0" w:color="auto"/>
                  </w:divBdr>
                  <w:divsChild>
                    <w:div w:id="12237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07285">
      <w:bodyDiv w:val="1"/>
      <w:marLeft w:val="0"/>
      <w:marRight w:val="0"/>
      <w:marTop w:val="0"/>
      <w:marBottom w:val="0"/>
      <w:divBdr>
        <w:top w:val="none" w:sz="0" w:space="0" w:color="auto"/>
        <w:left w:val="none" w:sz="0" w:space="0" w:color="auto"/>
        <w:bottom w:val="none" w:sz="0" w:space="0" w:color="auto"/>
        <w:right w:val="none" w:sz="0" w:space="0" w:color="auto"/>
      </w:divBdr>
    </w:div>
    <w:div w:id="455300326">
      <w:bodyDiv w:val="1"/>
      <w:marLeft w:val="0"/>
      <w:marRight w:val="0"/>
      <w:marTop w:val="0"/>
      <w:marBottom w:val="0"/>
      <w:divBdr>
        <w:top w:val="none" w:sz="0" w:space="0" w:color="auto"/>
        <w:left w:val="none" w:sz="0" w:space="0" w:color="auto"/>
        <w:bottom w:val="none" w:sz="0" w:space="0" w:color="auto"/>
        <w:right w:val="none" w:sz="0" w:space="0" w:color="auto"/>
      </w:divBdr>
    </w:div>
    <w:div w:id="559512910">
      <w:bodyDiv w:val="1"/>
      <w:marLeft w:val="0"/>
      <w:marRight w:val="0"/>
      <w:marTop w:val="0"/>
      <w:marBottom w:val="0"/>
      <w:divBdr>
        <w:top w:val="none" w:sz="0" w:space="0" w:color="auto"/>
        <w:left w:val="none" w:sz="0" w:space="0" w:color="auto"/>
        <w:bottom w:val="none" w:sz="0" w:space="0" w:color="auto"/>
        <w:right w:val="none" w:sz="0" w:space="0" w:color="auto"/>
      </w:divBdr>
    </w:div>
    <w:div w:id="611086842">
      <w:bodyDiv w:val="1"/>
      <w:marLeft w:val="0"/>
      <w:marRight w:val="0"/>
      <w:marTop w:val="0"/>
      <w:marBottom w:val="0"/>
      <w:divBdr>
        <w:top w:val="none" w:sz="0" w:space="0" w:color="auto"/>
        <w:left w:val="none" w:sz="0" w:space="0" w:color="auto"/>
        <w:bottom w:val="none" w:sz="0" w:space="0" w:color="auto"/>
        <w:right w:val="none" w:sz="0" w:space="0" w:color="auto"/>
      </w:divBdr>
    </w:div>
    <w:div w:id="614604939">
      <w:bodyDiv w:val="1"/>
      <w:marLeft w:val="0"/>
      <w:marRight w:val="0"/>
      <w:marTop w:val="0"/>
      <w:marBottom w:val="0"/>
      <w:divBdr>
        <w:top w:val="none" w:sz="0" w:space="0" w:color="auto"/>
        <w:left w:val="none" w:sz="0" w:space="0" w:color="auto"/>
        <w:bottom w:val="none" w:sz="0" w:space="0" w:color="auto"/>
        <w:right w:val="none" w:sz="0" w:space="0" w:color="auto"/>
      </w:divBdr>
    </w:div>
    <w:div w:id="617951988">
      <w:bodyDiv w:val="1"/>
      <w:marLeft w:val="0"/>
      <w:marRight w:val="0"/>
      <w:marTop w:val="0"/>
      <w:marBottom w:val="0"/>
      <w:divBdr>
        <w:top w:val="none" w:sz="0" w:space="0" w:color="auto"/>
        <w:left w:val="none" w:sz="0" w:space="0" w:color="auto"/>
        <w:bottom w:val="none" w:sz="0" w:space="0" w:color="auto"/>
        <w:right w:val="none" w:sz="0" w:space="0" w:color="auto"/>
      </w:divBdr>
      <w:divsChild>
        <w:div w:id="1786273288">
          <w:marLeft w:val="0"/>
          <w:marRight w:val="0"/>
          <w:marTop w:val="0"/>
          <w:marBottom w:val="0"/>
          <w:divBdr>
            <w:top w:val="none" w:sz="0" w:space="0" w:color="auto"/>
            <w:left w:val="none" w:sz="0" w:space="0" w:color="auto"/>
            <w:bottom w:val="none" w:sz="0" w:space="0" w:color="auto"/>
            <w:right w:val="none" w:sz="0" w:space="0" w:color="auto"/>
          </w:divBdr>
          <w:divsChild>
            <w:div w:id="1106777622">
              <w:marLeft w:val="0"/>
              <w:marRight w:val="0"/>
              <w:marTop w:val="0"/>
              <w:marBottom w:val="0"/>
              <w:divBdr>
                <w:top w:val="none" w:sz="0" w:space="0" w:color="auto"/>
                <w:left w:val="none" w:sz="0" w:space="0" w:color="auto"/>
                <w:bottom w:val="none" w:sz="0" w:space="0" w:color="auto"/>
                <w:right w:val="none" w:sz="0" w:space="0" w:color="auto"/>
              </w:divBdr>
              <w:divsChild>
                <w:div w:id="2117173052">
                  <w:marLeft w:val="-225"/>
                  <w:marRight w:val="-225"/>
                  <w:marTop w:val="0"/>
                  <w:marBottom w:val="0"/>
                  <w:divBdr>
                    <w:top w:val="none" w:sz="0" w:space="0" w:color="auto"/>
                    <w:left w:val="none" w:sz="0" w:space="0" w:color="auto"/>
                    <w:bottom w:val="none" w:sz="0" w:space="0" w:color="auto"/>
                    <w:right w:val="none" w:sz="0" w:space="0" w:color="auto"/>
                  </w:divBdr>
                  <w:divsChild>
                    <w:div w:id="19059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6805">
      <w:bodyDiv w:val="1"/>
      <w:marLeft w:val="0"/>
      <w:marRight w:val="0"/>
      <w:marTop w:val="0"/>
      <w:marBottom w:val="0"/>
      <w:divBdr>
        <w:top w:val="none" w:sz="0" w:space="0" w:color="auto"/>
        <w:left w:val="none" w:sz="0" w:space="0" w:color="auto"/>
        <w:bottom w:val="none" w:sz="0" w:space="0" w:color="auto"/>
        <w:right w:val="none" w:sz="0" w:space="0" w:color="auto"/>
      </w:divBdr>
    </w:div>
    <w:div w:id="794132407">
      <w:bodyDiv w:val="1"/>
      <w:marLeft w:val="0"/>
      <w:marRight w:val="0"/>
      <w:marTop w:val="0"/>
      <w:marBottom w:val="0"/>
      <w:divBdr>
        <w:top w:val="none" w:sz="0" w:space="0" w:color="auto"/>
        <w:left w:val="none" w:sz="0" w:space="0" w:color="auto"/>
        <w:bottom w:val="none" w:sz="0" w:space="0" w:color="auto"/>
        <w:right w:val="none" w:sz="0" w:space="0" w:color="auto"/>
      </w:divBdr>
    </w:div>
    <w:div w:id="796023612">
      <w:bodyDiv w:val="1"/>
      <w:marLeft w:val="0"/>
      <w:marRight w:val="0"/>
      <w:marTop w:val="0"/>
      <w:marBottom w:val="0"/>
      <w:divBdr>
        <w:top w:val="none" w:sz="0" w:space="0" w:color="auto"/>
        <w:left w:val="none" w:sz="0" w:space="0" w:color="auto"/>
        <w:bottom w:val="none" w:sz="0" w:space="0" w:color="auto"/>
        <w:right w:val="none" w:sz="0" w:space="0" w:color="auto"/>
      </w:divBdr>
    </w:div>
    <w:div w:id="824591471">
      <w:bodyDiv w:val="1"/>
      <w:marLeft w:val="0"/>
      <w:marRight w:val="0"/>
      <w:marTop w:val="0"/>
      <w:marBottom w:val="0"/>
      <w:divBdr>
        <w:top w:val="none" w:sz="0" w:space="0" w:color="auto"/>
        <w:left w:val="none" w:sz="0" w:space="0" w:color="auto"/>
        <w:bottom w:val="none" w:sz="0" w:space="0" w:color="auto"/>
        <w:right w:val="none" w:sz="0" w:space="0" w:color="auto"/>
      </w:divBdr>
    </w:div>
    <w:div w:id="842547113">
      <w:bodyDiv w:val="1"/>
      <w:marLeft w:val="0"/>
      <w:marRight w:val="0"/>
      <w:marTop w:val="0"/>
      <w:marBottom w:val="0"/>
      <w:divBdr>
        <w:top w:val="none" w:sz="0" w:space="0" w:color="auto"/>
        <w:left w:val="none" w:sz="0" w:space="0" w:color="auto"/>
        <w:bottom w:val="none" w:sz="0" w:space="0" w:color="auto"/>
        <w:right w:val="none" w:sz="0" w:space="0" w:color="auto"/>
      </w:divBdr>
    </w:div>
    <w:div w:id="846871156">
      <w:bodyDiv w:val="1"/>
      <w:marLeft w:val="0"/>
      <w:marRight w:val="0"/>
      <w:marTop w:val="0"/>
      <w:marBottom w:val="0"/>
      <w:divBdr>
        <w:top w:val="none" w:sz="0" w:space="0" w:color="auto"/>
        <w:left w:val="none" w:sz="0" w:space="0" w:color="auto"/>
        <w:bottom w:val="none" w:sz="0" w:space="0" w:color="auto"/>
        <w:right w:val="none" w:sz="0" w:space="0" w:color="auto"/>
      </w:divBdr>
    </w:div>
    <w:div w:id="857889711">
      <w:bodyDiv w:val="1"/>
      <w:marLeft w:val="0"/>
      <w:marRight w:val="0"/>
      <w:marTop w:val="0"/>
      <w:marBottom w:val="0"/>
      <w:divBdr>
        <w:top w:val="none" w:sz="0" w:space="0" w:color="auto"/>
        <w:left w:val="none" w:sz="0" w:space="0" w:color="auto"/>
        <w:bottom w:val="none" w:sz="0" w:space="0" w:color="auto"/>
        <w:right w:val="none" w:sz="0" w:space="0" w:color="auto"/>
      </w:divBdr>
    </w:div>
    <w:div w:id="891503338">
      <w:bodyDiv w:val="1"/>
      <w:marLeft w:val="0"/>
      <w:marRight w:val="0"/>
      <w:marTop w:val="0"/>
      <w:marBottom w:val="0"/>
      <w:divBdr>
        <w:top w:val="none" w:sz="0" w:space="0" w:color="auto"/>
        <w:left w:val="none" w:sz="0" w:space="0" w:color="auto"/>
        <w:bottom w:val="none" w:sz="0" w:space="0" w:color="auto"/>
        <w:right w:val="none" w:sz="0" w:space="0" w:color="auto"/>
      </w:divBdr>
      <w:divsChild>
        <w:div w:id="839926934">
          <w:marLeft w:val="0"/>
          <w:marRight w:val="0"/>
          <w:marTop w:val="0"/>
          <w:marBottom w:val="0"/>
          <w:divBdr>
            <w:top w:val="none" w:sz="0" w:space="0" w:color="auto"/>
            <w:left w:val="none" w:sz="0" w:space="0" w:color="auto"/>
            <w:bottom w:val="none" w:sz="0" w:space="0" w:color="auto"/>
            <w:right w:val="none" w:sz="0" w:space="0" w:color="auto"/>
          </w:divBdr>
          <w:divsChild>
            <w:div w:id="2043050624">
              <w:marLeft w:val="0"/>
              <w:marRight w:val="0"/>
              <w:marTop w:val="0"/>
              <w:marBottom w:val="0"/>
              <w:divBdr>
                <w:top w:val="none" w:sz="0" w:space="0" w:color="auto"/>
                <w:left w:val="none" w:sz="0" w:space="0" w:color="auto"/>
                <w:bottom w:val="none" w:sz="0" w:space="0" w:color="auto"/>
                <w:right w:val="none" w:sz="0" w:space="0" w:color="auto"/>
              </w:divBdr>
              <w:divsChild>
                <w:div w:id="1512331063">
                  <w:marLeft w:val="-225"/>
                  <w:marRight w:val="-225"/>
                  <w:marTop w:val="0"/>
                  <w:marBottom w:val="0"/>
                  <w:divBdr>
                    <w:top w:val="none" w:sz="0" w:space="0" w:color="auto"/>
                    <w:left w:val="none" w:sz="0" w:space="0" w:color="auto"/>
                    <w:bottom w:val="none" w:sz="0" w:space="0" w:color="auto"/>
                    <w:right w:val="none" w:sz="0" w:space="0" w:color="auto"/>
                  </w:divBdr>
                  <w:divsChild>
                    <w:div w:id="17945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95428">
      <w:bodyDiv w:val="1"/>
      <w:marLeft w:val="0"/>
      <w:marRight w:val="0"/>
      <w:marTop w:val="0"/>
      <w:marBottom w:val="0"/>
      <w:divBdr>
        <w:top w:val="none" w:sz="0" w:space="0" w:color="auto"/>
        <w:left w:val="none" w:sz="0" w:space="0" w:color="auto"/>
        <w:bottom w:val="none" w:sz="0" w:space="0" w:color="auto"/>
        <w:right w:val="none" w:sz="0" w:space="0" w:color="auto"/>
      </w:divBdr>
    </w:div>
    <w:div w:id="946233602">
      <w:bodyDiv w:val="1"/>
      <w:marLeft w:val="0"/>
      <w:marRight w:val="0"/>
      <w:marTop w:val="0"/>
      <w:marBottom w:val="0"/>
      <w:divBdr>
        <w:top w:val="none" w:sz="0" w:space="0" w:color="auto"/>
        <w:left w:val="none" w:sz="0" w:space="0" w:color="auto"/>
        <w:bottom w:val="none" w:sz="0" w:space="0" w:color="auto"/>
        <w:right w:val="none" w:sz="0" w:space="0" w:color="auto"/>
      </w:divBdr>
    </w:div>
    <w:div w:id="999892789">
      <w:bodyDiv w:val="1"/>
      <w:marLeft w:val="0"/>
      <w:marRight w:val="0"/>
      <w:marTop w:val="0"/>
      <w:marBottom w:val="0"/>
      <w:divBdr>
        <w:top w:val="none" w:sz="0" w:space="0" w:color="auto"/>
        <w:left w:val="none" w:sz="0" w:space="0" w:color="auto"/>
        <w:bottom w:val="none" w:sz="0" w:space="0" w:color="auto"/>
        <w:right w:val="none" w:sz="0" w:space="0" w:color="auto"/>
      </w:divBdr>
      <w:divsChild>
        <w:div w:id="753626798">
          <w:marLeft w:val="0"/>
          <w:marRight w:val="0"/>
          <w:marTop w:val="0"/>
          <w:marBottom w:val="0"/>
          <w:divBdr>
            <w:top w:val="none" w:sz="0" w:space="0" w:color="auto"/>
            <w:left w:val="none" w:sz="0" w:space="0" w:color="auto"/>
            <w:bottom w:val="none" w:sz="0" w:space="0" w:color="auto"/>
            <w:right w:val="none" w:sz="0" w:space="0" w:color="auto"/>
          </w:divBdr>
          <w:divsChild>
            <w:div w:id="1070883084">
              <w:marLeft w:val="0"/>
              <w:marRight w:val="0"/>
              <w:marTop w:val="0"/>
              <w:marBottom w:val="0"/>
              <w:divBdr>
                <w:top w:val="none" w:sz="0" w:space="0" w:color="auto"/>
                <w:left w:val="none" w:sz="0" w:space="0" w:color="auto"/>
                <w:bottom w:val="none" w:sz="0" w:space="0" w:color="auto"/>
                <w:right w:val="none" w:sz="0" w:space="0" w:color="auto"/>
              </w:divBdr>
              <w:divsChild>
                <w:div w:id="1909416545">
                  <w:marLeft w:val="-225"/>
                  <w:marRight w:val="-225"/>
                  <w:marTop w:val="0"/>
                  <w:marBottom w:val="0"/>
                  <w:divBdr>
                    <w:top w:val="none" w:sz="0" w:space="0" w:color="auto"/>
                    <w:left w:val="none" w:sz="0" w:space="0" w:color="auto"/>
                    <w:bottom w:val="none" w:sz="0" w:space="0" w:color="auto"/>
                    <w:right w:val="none" w:sz="0" w:space="0" w:color="auto"/>
                  </w:divBdr>
                  <w:divsChild>
                    <w:div w:id="17054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59421">
      <w:bodyDiv w:val="1"/>
      <w:marLeft w:val="0"/>
      <w:marRight w:val="0"/>
      <w:marTop w:val="0"/>
      <w:marBottom w:val="0"/>
      <w:divBdr>
        <w:top w:val="none" w:sz="0" w:space="0" w:color="auto"/>
        <w:left w:val="none" w:sz="0" w:space="0" w:color="auto"/>
        <w:bottom w:val="none" w:sz="0" w:space="0" w:color="auto"/>
        <w:right w:val="none" w:sz="0" w:space="0" w:color="auto"/>
      </w:divBdr>
    </w:div>
    <w:div w:id="1013411633">
      <w:bodyDiv w:val="1"/>
      <w:marLeft w:val="0"/>
      <w:marRight w:val="0"/>
      <w:marTop w:val="0"/>
      <w:marBottom w:val="0"/>
      <w:divBdr>
        <w:top w:val="none" w:sz="0" w:space="0" w:color="auto"/>
        <w:left w:val="none" w:sz="0" w:space="0" w:color="auto"/>
        <w:bottom w:val="none" w:sz="0" w:space="0" w:color="auto"/>
        <w:right w:val="none" w:sz="0" w:space="0" w:color="auto"/>
      </w:divBdr>
    </w:div>
    <w:div w:id="1065449065">
      <w:bodyDiv w:val="1"/>
      <w:marLeft w:val="0"/>
      <w:marRight w:val="0"/>
      <w:marTop w:val="0"/>
      <w:marBottom w:val="0"/>
      <w:divBdr>
        <w:top w:val="none" w:sz="0" w:space="0" w:color="auto"/>
        <w:left w:val="none" w:sz="0" w:space="0" w:color="auto"/>
        <w:bottom w:val="none" w:sz="0" w:space="0" w:color="auto"/>
        <w:right w:val="none" w:sz="0" w:space="0" w:color="auto"/>
      </w:divBdr>
    </w:div>
    <w:div w:id="1106192079">
      <w:bodyDiv w:val="1"/>
      <w:marLeft w:val="0"/>
      <w:marRight w:val="0"/>
      <w:marTop w:val="0"/>
      <w:marBottom w:val="0"/>
      <w:divBdr>
        <w:top w:val="none" w:sz="0" w:space="0" w:color="auto"/>
        <w:left w:val="none" w:sz="0" w:space="0" w:color="auto"/>
        <w:bottom w:val="none" w:sz="0" w:space="0" w:color="auto"/>
        <w:right w:val="none" w:sz="0" w:space="0" w:color="auto"/>
      </w:divBdr>
    </w:div>
    <w:div w:id="1151798587">
      <w:bodyDiv w:val="1"/>
      <w:marLeft w:val="0"/>
      <w:marRight w:val="0"/>
      <w:marTop w:val="0"/>
      <w:marBottom w:val="0"/>
      <w:divBdr>
        <w:top w:val="none" w:sz="0" w:space="0" w:color="auto"/>
        <w:left w:val="none" w:sz="0" w:space="0" w:color="auto"/>
        <w:bottom w:val="none" w:sz="0" w:space="0" w:color="auto"/>
        <w:right w:val="none" w:sz="0" w:space="0" w:color="auto"/>
      </w:divBdr>
    </w:div>
    <w:div w:id="1153450095">
      <w:bodyDiv w:val="1"/>
      <w:marLeft w:val="0"/>
      <w:marRight w:val="0"/>
      <w:marTop w:val="0"/>
      <w:marBottom w:val="0"/>
      <w:divBdr>
        <w:top w:val="none" w:sz="0" w:space="0" w:color="auto"/>
        <w:left w:val="none" w:sz="0" w:space="0" w:color="auto"/>
        <w:bottom w:val="none" w:sz="0" w:space="0" w:color="auto"/>
        <w:right w:val="none" w:sz="0" w:space="0" w:color="auto"/>
      </w:divBdr>
      <w:divsChild>
        <w:div w:id="84503600">
          <w:marLeft w:val="0"/>
          <w:marRight w:val="0"/>
          <w:marTop w:val="0"/>
          <w:marBottom w:val="0"/>
          <w:divBdr>
            <w:top w:val="none" w:sz="0" w:space="0" w:color="auto"/>
            <w:left w:val="none" w:sz="0" w:space="0" w:color="auto"/>
            <w:bottom w:val="none" w:sz="0" w:space="0" w:color="auto"/>
            <w:right w:val="none" w:sz="0" w:space="0" w:color="auto"/>
          </w:divBdr>
          <w:divsChild>
            <w:div w:id="2012414799">
              <w:marLeft w:val="0"/>
              <w:marRight w:val="0"/>
              <w:marTop w:val="0"/>
              <w:marBottom w:val="0"/>
              <w:divBdr>
                <w:top w:val="none" w:sz="0" w:space="0" w:color="auto"/>
                <w:left w:val="none" w:sz="0" w:space="0" w:color="auto"/>
                <w:bottom w:val="none" w:sz="0" w:space="0" w:color="auto"/>
                <w:right w:val="none" w:sz="0" w:space="0" w:color="auto"/>
              </w:divBdr>
              <w:divsChild>
                <w:div w:id="906956734">
                  <w:marLeft w:val="-225"/>
                  <w:marRight w:val="-225"/>
                  <w:marTop w:val="0"/>
                  <w:marBottom w:val="0"/>
                  <w:divBdr>
                    <w:top w:val="none" w:sz="0" w:space="0" w:color="auto"/>
                    <w:left w:val="none" w:sz="0" w:space="0" w:color="auto"/>
                    <w:bottom w:val="none" w:sz="0" w:space="0" w:color="auto"/>
                    <w:right w:val="none" w:sz="0" w:space="0" w:color="auto"/>
                  </w:divBdr>
                  <w:divsChild>
                    <w:div w:id="5400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8819">
      <w:bodyDiv w:val="1"/>
      <w:marLeft w:val="0"/>
      <w:marRight w:val="0"/>
      <w:marTop w:val="0"/>
      <w:marBottom w:val="0"/>
      <w:divBdr>
        <w:top w:val="none" w:sz="0" w:space="0" w:color="auto"/>
        <w:left w:val="none" w:sz="0" w:space="0" w:color="auto"/>
        <w:bottom w:val="none" w:sz="0" w:space="0" w:color="auto"/>
        <w:right w:val="none" w:sz="0" w:space="0" w:color="auto"/>
      </w:divBdr>
    </w:div>
    <w:div w:id="1216234523">
      <w:bodyDiv w:val="1"/>
      <w:marLeft w:val="0"/>
      <w:marRight w:val="0"/>
      <w:marTop w:val="0"/>
      <w:marBottom w:val="0"/>
      <w:divBdr>
        <w:top w:val="none" w:sz="0" w:space="0" w:color="auto"/>
        <w:left w:val="none" w:sz="0" w:space="0" w:color="auto"/>
        <w:bottom w:val="none" w:sz="0" w:space="0" w:color="auto"/>
        <w:right w:val="none" w:sz="0" w:space="0" w:color="auto"/>
      </w:divBdr>
      <w:divsChild>
        <w:div w:id="2131166168">
          <w:marLeft w:val="0"/>
          <w:marRight w:val="0"/>
          <w:marTop w:val="0"/>
          <w:marBottom w:val="0"/>
          <w:divBdr>
            <w:top w:val="none" w:sz="0" w:space="0" w:color="auto"/>
            <w:left w:val="none" w:sz="0" w:space="0" w:color="auto"/>
            <w:bottom w:val="none" w:sz="0" w:space="0" w:color="auto"/>
            <w:right w:val="none" w:sz="0" w:space="0" w:color="auto"/>
          </w:divBdr>
          <w:divsChild>
            <w:div w:id="1875148128">
              <w:marLeft w:val="0"/>
              <w:marRight w:val="0"/>
              <w:marTop w:val="0"/>
              <w:marBottom w:val="0"/>
              <w:divBdr>
                <w:top w:val="none" w:sz="0" w:space="0" w:color="auto"/>
                <w:left w:val="none" w:sz="0" w:space="0" w:color="auto"/>
                <w:bottom w:val="none" w:sz="0" w:space="0" w:color="auto"/>
                <w:right w:val="none" w:sz="0" w:space="0" w:color="auto"/>
              </w:divBdr>
              <w:divsChild>
                <w:div w:id="95634199">
                  <w:marLeft w:val="-225"/>
                  <w:marRight w:val="-225"/>
                  <w:marTop w:val="0"/>
                  <w:marBottom w:val="0"/>
                  <w:divBdr>
                    <w:top w:val="none" w:sz="0" w:space="0" w:color="auto"/>
                    <w:left w:val="none" w:sz="0" w:space="0" w:color="auto"/>
                    <w:bottom w:val="none" w:sz="0" w:space="0" w:color="auto"/>
                    <w:right w:val="none" w:sz="0" w:space="0" w:color="auto"/>
                  </w:divBdr>
                  <w:divsChild>
                    <w:div w:id="6536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2852">
      <w:bodyDiv w:val="1"/>
      <w:marLeft w:val="0"/>
      <w:marRight w:val="0"/>
      <w:marTop w:val="0"/>
      <w:marBottom w:val="0"/>
      <w:divBdr>
        <w:top w:val="none" w:sz="0" w:space="0" w:color="auto"/>
        <w:left w:val="none" w:sz="0" w:space="0" w:color="auto"/>
        <w:bottom w:val="none" w:sz="0" w:space="0" w:color="auto"/>
        <w:right w:val="none" w:sz="0" w:space="0" w:color="auto"/>
      </w:divBdr>
    </w:div>
    <w:div w:id="1248230681">
      <w:bodyDiv w:val="1"/>
      <w:marLeft w:val="0"/>
      <w:marRight w:val="0"/>
      <w:marTop w:val="0"/>
      <w:marBottom w:val="0"/>
      <w:divBdr>
        <w:top w:val="none" w:sz="0" w:space="0" w:color="auto"/>
        <w:left w:val="none" w:sz="0" w:space="0" w:color="auto"/>
        <w:bottom w:val="none" w:sz="0" w:space="0" w:color="auto"/>
        <w:right w:val="none" w:sz="0" w:space="0" w:color="auto"/>
      </w:divBdr>
    </w:div>
    <w:div w:id="1307660871">
      <w:bodyDiv w:val="1"/>
      <w:marLeft w:val="0"/>
      <w:marRight w:val="0"/>
      <w:marTop w:val="0"/>
      <w:marBottom w:val="0"/>
      <w:divBdr>
        <w:top w:val="none" w:sz="0" w:space="0" w:color="auto"/>
        <w:left w:val="none" w:sz="0" w:space="0" w:color="auto"/>
        <w:bottom w:val="none" w:sz="0" w:space="0" w:color="auto"/>
        <w:right w:val="none" w:sz="0" w:space="0" w:color="auto"/>
      </w:divBdr>
    </w:div>
    <w:div w:id="1332220646">
      <w:bodyDiv w:val="1"/>
      <w:marLeft w:val="0"/>
      <w:marRight w:val="0"/>
      <w:marTop w:val="0"/>
      <w:marBottom w:val="0"/>
      <w:divBdr>
        <w:top w:val="none" w:sz="0" w:space="0" w:color="auto"/>
        <w:left w:val="none" w:sz="0" w:space="0" w:color="auto"/>
        <w:bottom w:val="none" w:sz="0" w:space="0" w:color="auto"/>
        <w:right w:val="none" w:sz="0" w:space="0" w:color="auto"/>
      </w:divBdr>
      <w:divsChild>
        <w:div w:id="329716835">
          <w:marLeft w:val="0"/>
          <w:marRight w:val="0"/>
          <w:marTop w:val="0"/>
          <w:marBottom w:val="0"/>
          <w:divBdr>
            <w:top w:val="none" w:sz="0" w:space="0" w:color="auto"/>
            <w:left w:val="none" w:sz="0" w:space="0" w:color="auto"/>
            <w:bottom w:val="none" w:sz="0" w:space="0" w:color="auto"/>
            <w:right w:val="none" w:sz="0" w:space="0" w:color="auto"/>
          </w:divBdr>
          <w:divsChild>
            <w:div w:id="875433261">
              <w:marLeft w:val="0"/>
              <w:marRight w:val="0"/>
              <w:marTop w:val="0"/>
              <w:marBottom w:val="0"/>
              <w:divBdr>
                <w:top w:val="none" w:sz="0" w:space="0" w:color="auto"/>
                <w:left w:val="none" w:sz="0" w:space="0" w:color="auto"/>
                <w:bottom w:val="none" w:sz="0" w:space="0" w:color="auto"/>
                <w:right w:val="none" w:sz="0" w:space="0" w:color="auto"/>
              </w:divBdr>
              <w:divsChild>
                <w:div w:id="15815520">
                  <w:marLeft w:val="-225"/>
                  <w:marRight w:val="-225"/>
                  <w:marTop w:val="0"/>
                  <w:marBottom w:val="0"/>
                  <w:divBdr>
                    <w:top w:val="none" w:sz="0" w:space="0" w:color="auto"/>
                    <w:left w:val="none" w:sz="0" w:space="0" w:color="auto"/>
                    <w:bottom w:val="none" w:sz="0" w:space="0" w:color="auto"/>
                    <w:right w:val="none" w:sz="0" w:space="0" w:color="auto"/>
                  </w:divBdr>
                  <w:divsChild>
                    <w:div w:id="17000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20432">
      <w:bodyDiv w:val="1"/>
      <w:marLeft w:val="0"/>
      <w:marRight w:val="0"/>
      <w:marTop w:val="0"/>
      <w:marBottom w:val="0"/>
      <w:divBdr>
        <w:top w:val="none" w:sz="0" w:space="0" w:color="auto"/>
        <w:left w:val="none" w:sz="0" w:space="0" w:color="auto"/>
        <w:bottom w:val="none" w:sz="0" w:space="0" w:color="auto"/>
        <w:right w:val="none" w:sz="0" w:space="0" w:color="auto"/>
      </w:divBdr>
    </w:div>
    <w:div w:id="1386561097">
      <w:bodyDiv w:val="1"/>
      <w:marLeft w:val="0"/>
      <w:marRight w:val="0"/>
      <w:marTop w:val="0"/>
      <w:marBottom w:val="0"/>
      <w:divBdr>
        <w:top w:val="none" w:sz="0" w:space="0" w:color="auto"/>
        <w:left w:val="none" w:sz="0" w:space="0" w:color="auto"/>
        <w:bottom w:val="none" w:sz="0" w:space="0" w:color="auto"/>
        <w:right w:val="none" w:sz="0" w:space="0" w:color="auto"/>
      </w:divBdr>
      <w:divsChild>
        <w:div w:id="777680792">
          <w:marLeft w:val="0"/>
          <w:marRight w:val="0"/>
          <w:marTop w:val="0"/>
          <w:marBottom w:val="0"/>
          <w:divBdr>
            <w:top w:val="none" w:sz="0" w:space="0" w:color="auto"/>
            <w:left w:val="none" w:sz="0" w:space="0" w:color="auto"/>
            <w:bottom w:val="none" w:sz="0" w:space="0" w:color="auto"/>
            <w:right w:val="none" w:sz="0" w:space="0" w:color="auto"/>
          </w:divBdr>
          <w:divsChild>
            <w:div w:id="1699157899">
              <w:marLeft w:val="0"/>
              <w:marRight w:val="0"/>
              <w:marTop w:val="0"/>
              <w:marBottom w:val="0"/>
              <w:divBdr>
                <w:top w:val="none" w:sz="0" w:space="0" w:color="auto"/>
                <w:left w:val="none" w:sz="0" w:space="0" w:color="auto"/>
                <w:bottom w:val="none" w:sz="0" w:space="0" w:color="auto"/>
                <w:right w:val="none" w:sz="0" w:space="0" w:color="auto"/>
              </w:divBdr>
              <w:divsChild>
                <w:div w:id="148597780">
                  <w:marLeft w:val="-225"/>
                  <w:marRight w:val="-225"/>
                  <w:marTop w:val="0"/>
                  <w:marBottom w:val="0"/>
                  <w:divBdr>
                    <w:top w:val="none" w:sz="0" w:space="0" w:color="auto"/>
                    <w:left w:val="none" w:sz="0" w:space="0" w:color="auto"/>
                    <w:bottom w:val="none" w:sz="0" w:space="0" w:color="auto"/>
                    <w:right w:val="none" w:sz="0" w:space="0" w:color="auto"/>
                  </w:divBdr>
                  <w:divsChild>
                    <w:div w:id="805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265319">
      <w:bodyDiv w:val="1"/>
      <w:marLeft w:val="0"/>
      <w:marRight w:val="0"/>
      <w:marTop w:val="0"/>
      <w:marBottom w:val="0"/>
      <w:divBdr>
        <w:top w:val="none" w:sz="0" w:space="0" w:color="auto"/>
        <w:left w:val="none" w:sz="0" w:space="0" w:color="auto"/>
        <w:bottom w:val="none" w:sz="0" w:space="0" w:color="auto"/>
        <w:right w:val="none" w:sz="0" w:space="0" w:color="auto"/>
      </w:divBdr>
    </w:div>
    <w:div w:id="1431392626">
      <w:bodyDiv w:val="1"/>
      <w:marLeft w:val="0"/>
      <w:marRight w:val="0"/>
      <w:marTop w:val="0"/>
      <w:marBottom w:val="0"/>
      <w:divBdr>
        <w:top w:val="none" w:sz="0" w:space="0" w:color="auto"/>
        <w:left w:val="none" w:sz="0" w:space="0" w:color="auto"/>
        <w:bottom w:val="none" w:sz="0" w:space="0" w:color="auto"/>
        <w:right w:val="none" w:sz="0" w:space="0" w:color="auto"/>
      </w:divBdr>
    </w:div>
    <w:div w:id="1431900507">
      <w:bodyDiv w:val="1"/>
      <w:marLeft w:val="0"/>
      <w:marRight w:val="0"/>
      <w:marTop w:val="0"/>
      <w:marBottom w:val="0"/>
      <w:divBdr>
        <w:top w:val="none" w:sz="0" w:space="0" w:color="auto"/>
        <w:left w:val="none" w:sz="0" w:space="0" w:color="auto"/>
        <w:bottom w:val="none" w:sz="0" w:space="0" w:color="auto"/>
        <w:right w:val="none" w:sz="0" w:space="0" w:color="auto"/>
      </w:divBdr>
      <w:divsChild>
        <w:div w:id="380784233">
          <w:marLeft w:val="0"/>
          <w:marRight w:val="0"/>
          <w:marTop w:val="0"/>
          <w:marBottom w:val="0"/>
          <w:divBdr>
            <w:top w:val="none" w:sz="0" w:space="0" w:color="auto"/>
            <w:left w:val="none" w:sz="0" w:space="0" w:color="auto"/>
            <w:bottom w:val="none" w:sz="0" w:space="0" w:color="auto"/>
            <w:right w:val="none" w:sz="0" w:space="0" w:color="auto"/>
          </w:divBdr>
          <w:divsChild>
            <w:div w:id="1587884072">
              <w:marLeft w:val="0"/>
              <w:marRight w:val="0"/>
              <w:marTop w:val="0"/>
              <w:marBottom w:val="0"/>
              <w:divBdr>
                <w:top w:val="none" w:sz="0" w:space="0" w:color="auto"/>
                <w:left w:val="none" w:sz="0" w:space="0" w:color="auto"/>
                <w:bottom w:val="none" w:sz="0" w:space="0" w:color="auto"/>
                <w:right w:val="none" w:sz="0" w:space="0" w:color="auto"/>
              </w:divBdr>
              <w:divsChild>
                <w:div w:id="344750241">
                  <w:marLeft w:val="-225"/>
                  <w:marRight w:val="-225"/>
                  <w:marTop w:val="0"/>
                  <w:marBottom w:val="0"/>
                  <w:divBdr>
                    <w:top w:val="none" w:sz="0" w:space="0" w:color="auto"/>
                    <w:left w:val="none" w:sz="0" w:space="0" w:color="auto"/>
                    <w:bottom w:val="none" w:sz="0" w:space="0" w:color="auto"/>
                    <w:right w:val="none" w:sz="0" w:space="0" w:color="auto"/>
                  </w:divBdr>
                  <w:divsChild>
                    <w:div w:id="4465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75157">
      <w:bodyDiv w:val="1"/>
      <w:marLeft w:val="0"/>
      <w:marRight w:val="0"/>
      <w:marTop w:val="0"/>
      <w:marBottom w:val="0"/>
      <w:divBdr>
        <w:top w:val="none" w:sz="0" w:space="0" w:color="auto"/>
        <w:left w:val="none" w:sz="0" w:space="0" w:color="auto"/>
        <w:bottom w:val="none" w:sz="0" w:space="0" w:color="auto"/>
        <w:right w:val="none" w:sz="0" w:space="0" w:color="auto"/>
      </w:divBdr>
    </w:div>
    <w:div w:id="1504931386">
      <w:bodyDiv w:val="1"/>
      <w:marLeft w:val="0"/>
      <w:marRight w:val="0"/>
      <w:marTop w:val="0"/>
      <w:marBottom w:val="0"/>
      <w:divBdr>
        <w:top w:val="none" w:sz="0" w:space="0" w:color="auto"/>
        <w:left w:val="none" w:sz="0" w:space="0" w:color="auto"/>
        <w:bottom w:val="none" w:sz="0" w:space="0" w:color="auto"/>
        <w:right w:val="none" w:sz="0" w:space="0" w:color="auto"/>
      </w:divBdr>
    </w:div>
    <w:div w:id="1512144134">
      <w:bodyDiv w:val="1"/>
      <w:marLeft w:val="0"/>
      <w:marRight w:val="0"/>
      <w:marTop w:val="0"/>
      <w:marBottom w:val="0"/>
      <w:divBdr>
        <w:top w:val="none" w:sz="0" w:space="0" w:color="auto"/>
        <w:left w:val="none" w:sz="0" w:space="0" w:color="auto"/>
        <w:bottom w:val="none" w:sz="0" w:space="0" w:color="auto"/>
        <w:right w:val="none" w:sz="0" w:space="0" w:color="auto"/>
      </w:divBdr>
    </w:div>
    <w:div w:id="1519856485">
      <w:bodyDiv w:val="1"/>
      <w:marLeft w:val="0"/>
      <w:marRight w:val="0"/>
      <w:marTop w:val="0"/>
      <w:marBottom w:val="0"/>
      <w:divBdr>
        <w:top w:val="none" w:sz="0" w:space="0" w:color="auto"/>
        <w:left w:val="none" w:sz="0" w:space="0" w:color="auto"/>
        <w:bottom w:val="none" w:sz="0" w:space="0" w:color="auto"/>
        <w:right w:val="none" w:sz="0" w:space="0" w:color="auto"/>
      </w:divBdr>
      <w:divsChild>
        <w:div w:id="782117232">
          <w:marLeft w:val="0"/>
          <w:marRight w:val="0"/>
          <w:marTop w:val="0"/>
          <w:marBottom w:val="0"/>
          <w:divBdr>
            <w:top w:val="none" w:sz="0" w:space="0" w:color="auto"/>
            <w:left w:val="none" w:sz="0" w:space="0" w:color="auto"/>
            <w:bottom w:val="none" w:sz="0" w:space="0" w:color="auto"/>
            <w:right w:val="none" w:sz="0" w:space="0" w:color="auto"/>
          </w:divBdr>
          <w:divsChild>
            <w:div w:id="2020041005">
              <w:marLeft w:val="0"/>
              <w:marRight w:val="0"/>
              <w:marTop w:val="0"/>
              <w:marBottom w:val="0"/>
              <w:divBdr>
                <w:top w:val="none" w:sz="0" w:space="0" w:color="auto"/>
                <w:left w:val="none" w:sz="0" w:space="0" w:color="auto"/>
                <w:bottom w:val="none" w:sz="0" w:space="0" w:color="auto"/>
                <w:right w:val="none" w:sz="0" w:space="0" w:color="auto"/>
              </w:divBdr>
              <w:divsChild>
                <w:div w:id="1187139649">
                  <w:marLeft w:val="-225"/>
                  <w:marRight w:val="-225"/>
                  <w:marTop w:val="0"/>
                  <w:marBottom w:val="0"/>
                  <w:divBdr>
                    <w:top w:val="none" w:sz="0" w:space="0" w:color="auto"/>
                    <w:left w:val="none" w:sz="0" w:space="0" w:color="auto"/>
                    <w:bottom w:val="none" w:sz="0" w:space="0" w:color="auto"/>
                    <w:right w:val="none" w:sz="0" w:space="0" w:color="auto"/>
                  </w:divBdr>
                  <w:divsChild>
                    <w:div w:id="19232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76376">
      <w:bodyDiv w:val="1"/>
      <w:marLeft w:val="0"/>
      <w:marRight w:val="0"/>
      <w:marTop w:val="0"/>
      <w:marBottom w:val="0"/>
      <w:divBdr>
        <w:top w:val="none" w:sz="0" w:space="0" w:color="auto"/>
        <w:left w:val="none" w:sz="0" w:space="0" w:color="auto"/>
        <w:bottom w:val="none" w:sz="0" w:space="0" w:color="auto"/>
        <w:right w:val="none" w:sz="0" w:space="0" w:color="auto"/>
      </w:divBdr>
    </w:div>
    <w:div w:id="1614901720">
      <w:bodyDiv w:val="1"/>
      <w:marLeft w:val="0"/>
      <w:marRight w:val="0"/>
      <w:marTop w:val="0"/>
      <w:marBottom w:val="0"/>
      <w:divBdr>
        <w:top w:val="none" w:sz="0" w:space="0" w:color="auto"/>
        <w:left w:val="none" w:sz="0" w:space="0" w:color="auto"/>
        <w:bottom w:val="none" w:sz="0" w:space="0" w:color="auto"/>
        <w:right w:val="none" w:sz="0" w:space="0" w:color="auto"/>
      </w:divBdr>
    </w:div>
    <w:div w:id="1653675104">
      <w:bodyDiv w:val="1"/>
      <w:marLeft w:val="0"/>
      <w:marRight w:val="0"/>
      <w:marTop w:val="0"/>
      <w:marBottom w:val="0"/>
      <w:divBdr>
        <w:top w:val="none" w:sz="0" w:space="0" w:color="auto"/>
        <w:left w:val="none" w:sz="0" w:space="0" w:color="auto"/>
        <w:bottom w:val="none" w:sz="0" w:space="0" w:color="auto"/>
        <w:right w:val="none" w:sz="0" w:space="0" w:color="auto"/>
      </w:divBdr>
    </w:div>
    <w:div w:id="1682467897">
      <w:bodyDiv w:val="1"/>
      <w:marLeft w:val="0"/>
      <w:marRight w:val="0"/>
      <w:marTop w:val="0"/>
      <w:marBottom w:val="0"/>
      <w:divBdr>
        <w:top w:val="none" w:sz="0" w:space="0" w:color="auto"/>
        <w:left w:val="none" w:sz="0" w:space="0" w:color="auto"/>
        <w:bottom w:val="none" w:sz="0" w:space="0" w:color="auto"/>
        <w:right w:val="none" w:sz="0" w:space="0" w:color="auto"/>
      </w:divBdr>
    </w:div>
    <w:div w:id="1730881046">
      <w:bodyDiv w:val="1"/>
      <w:marLeft w:val="0"/>
      <w:marRight w:val="0"/>
      <w:marTop w:val="0"/>
      <w:marBottom w:val="0"/>
      <w:divBdr>
        <w:top w:val="none" w:sz="0" w:space="0" w:color="auto"/>
        <w:left w:val="none" w:sz="0" w:space="0" w:color="auto"/>
        <w:bottom w:val="none" w:sz="0" w:space="0" w:color="auto"/>
        <w:right w:val="none" w:sz="0" w:space="0" w:color="auto"/>
      </w:divBdr>
    </w:div>
    <w:div w:id="1732119450">
      <w:bodyDiv w:val="1"/>
      <w:marLeft w:val="0"/>
      <w:marRight w:val="0"/>
      <w:marTop w:val="0"/>
      <w:marBottom w:val="0"/>
      <w:divBdr>
        <w:top w:val="none" w:sz="0" w:space="0" w:color="auto"/>
        <w:left w:val="none" w:sz="0" w:space="0" w:color="auto"/>
        <w:bottom w:val="none" w:sz="0" w:space="0" w:color="auto"/>
        <w:right w:val="none" w:sz="0" w:space="0" w:color="auto"/>
      </w:divBdr>
    </w:div>
    <w:div w:id="1750149672">
      <w:bodyDiv w:val="1"/>
      <w:marLeft w:val="0"/>
      <w:marRight w:val="0"/>
      <w:marTop w:val="0"/>
      <w:marBottom w:val="0"/>
      <w:divBdr>
        <w:top w:val="none" w:sz="0" w:space="0" w:color="auto"/>
        <w:left w:val="none" w:sz="0" w:space="0" w:color="auto"/>
        <w:bottom w:val="none" w:sz="0" w:space="0" w:color="auto"/>
        <w:right w:val="none" w:sz="0" w:space="0" w:color="auto"/>
      </w:divBdr>
      <w:divsChild>
        <w:div w:id="1788502460">
          <w:marLeft w:val="0"/>
          <w:marRight w:val="0"/>
          <w:marTop w:val="0"/>
          <w:marBottom w:val="0"/>
          <w:divBdr>
            <w:top w:val="none" w:sz="0" w:space="0" w:color="auto"/>
            <w:left w:val="none" w:sz="0" w:space="0" w:color="auto"/>
            <w:bottom w:val="none" w:sz="0" w:space="0" w:color="auto"/>
            <w:right w:val="none" w:sz="0" w:space="0" w:color="auto"/>
          </w:divBdr>
          <w:divsChild>
            <w:div w:id="66729253">
              <w:marLeft w:val="0"/>
              <w:marRight w:val="0"/>
              <w:marTop w:val="0"/>
              <w:marBottom w:val="0"/>
              <w:divBdr>
                <w:top w:val="none" w:sz="0" w:space="0" w:color="auto"/>
                <w:left w:val="none" w:sz="0" w:space="0" w:color="auto"/>
                <w:bottom w:val="none" w:sz="0" w:space="0" w:color="auto"/>
                <w:right w:val="none" w:sz="0" w:space="0" w:color="auto"/>
              </w:divBdr>
              <w:divsChild>
                <w:div w:id="1790781146">
                  <w:marLeft w:val="-225"/>
                  <w:marRight w:val="-225"/>
                  <w:marTop w:val="0"/>
                  <w:marBottom w:val="0"/>
                  <w:divBdr>
                    <w:top w:val="none" w:sz="0" w:space="0" w:color="auto"/>
                    <w:left w:val="none" w:sz="0" w:space="0" w:color="auto"/>
                    <w:bottom w:val="none" w:sz="0" w:space="0" w:color="auto"/>
                    <w:right w:val="none" w:sz="0" w:space="0" w:color="auto"/>
                  </w:divBdr>
                  <w:divsChild>
                    <w:div w:id="18459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19598">
      <w:bodyDiv w:val="1"/>
      <w:marLeft w:val="0"/>
      <w:marRight w:val="0"/>
      <w:marTop w:val="0"/>
      <w:marBottom w:val="0"/>
      <w:divBdr>
        <w:top w:val="none" w:sz="0" w:space="0" w:color="auto"/>
        <w:left w:val="none" w:sz="0" w:space="0" w:color="auto"/>
        <w:bottom w:val="none" w:sz="0" w:space="0" w:color="auto"/>
        <w:right w:val="none" w:sz="0" w:space="0" w:color="auto"/>
      </w:divBdr>
      <w:divsChild>
        <w:div w:id="1288318557">
          <w:marLeft w:val="0"/>
          <w:marRight w:val="0"/>
          <w:marTop w:val="0"/>
          <w:marBottom w:val="0"/>
          <w:divBdr>
            <w:top w:val="none" w:sz="0" w:space="0" w:color="auto"/>
            <w:left w:val="none" w:sz="0" w:space="0" w:color="auto"/>
            <w:bottom w:val="none" w:sz="0" w:space="0" w:color="auto"/>
            <w:right w:val="none" w:sz="0" w:space="0" w:color="auto"/>
          </w:divBdr>
          <w:divsChild>
            <w:div w:id="1789158319">
              <w:marLeft w:val="0"/>
              <w:marRight w:val="0"/>
              <w:marTop w:val="0"/>
              <w:marBottom w:val="0"/>
              <w:divBdr>
                <w:top w:val="none" w:sz="0" w:space="0" w:color="auto"/>
                <w:left w:val="none" w:sz="0" w:space="0" w:color="auto"/>
                <w:bottom w:val="none" w:sz="0" w:space="0" w:color="auto"/>
                <w:right w:val="none" w:sz="0" w:space="0" w:color="auto"/>
              </w:divBdr>
              <w:divsChild>
                <w:div w:id="780030317">
                  <w:marLeft w:val="-225"/>
                  <w:marRight w:val="-225"/>
                  <w:marTop w:val="0"/>
                  <w:marBottom w:val="0"/>
                  <w:divBdr>
                    <w:top w:val="none" w:sz="0" w:space="0" w:color="auto"/>
                    <w:left w:val="none" w:sz="0" w:space="0" w:color="auto"/>
                    <w:bottom w:val="none" w:sz="0" w:space="0" w:color="auto"/>
                    <w:right w:val="none" w:sz="0" w:space="0" w:color="auto"/>
                  </w:divBdr>
                  <w:divsChild>
                    <w:div w:id="338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3086">
      <w:bodyDiv w:val="1"/>
      <w:marLeft w:val="0"/>
      <w:marRight w:val="0"/>
      <w:marTop w:val="0"/>
      <w:marBottom w:val="0"/>
      <w:divBdr>
        <w:top w:val="none" w:sz="0" w:space="0" w:color="auto"/>
        <w:left w:val="none" w:sz="0" w:space="0" w:color="auto"/>
        <w:bottom w:val="none" w:sz="0" w:space="0" w:color="auto"/>
        <w:right w:val="none" w:sz="0" w:space="0" w:color="auto"/>
      </w:divBdr>
      <w:divsChild>
        <w:div w:id="1633709117">
          <w:marLeft w:val="0"/>
          <w:marRight w:val="0"/>
          <w:marTop w:val="0"/>
          <w:marBottom w:val="0"/>
          <w:divBdr>
            <w:top w:val="none" w:sz="0" w:space="0" w:color="auto"/>
            <w:left w:val="none" w:sz="0" w:space="0" w:color="auto"/>
            <w:bottom w:val="none" w:sz="0" w:space="0" w:color="auto"/>
            <w:right w:val="none" w:sz="0" w:space="0" w:color="auto"/>
          </w:divBdr>
          <w:divsChild>
            <w:div w:id="174812627">
              <w:marLeft w:val="0"/>
              <w:marRight w:val="0"/>
              <w:marTop w:val="0"/>
              <w:marBottom w:val="0"/>
              <w:divBdr>
                <w:top w:val="none" w:sz="0" w:space="0" w:color="auto"/>
                <w:left w:val="none" w:sz="0" w:space="0" w:color="auto"/>
                <w:bottom w:val="none" w:sz="0" w:space="0" w:color="auto"/>
                <w:right w:val="none" w:sz="0" w:space="0" w:color="auto"/>
              </w:divBdr>
              <w:divsChild>
                <w:div w:id="1696149044">
                  <w:marLeft w:val="-225"/>
                  <w:marRight w:val="-225"/>
                  <w:marTop w:val="0"/>
                  <w:marBottom w:val="0"/>
                  <w:divBdr>
                    <w:top w:val="none" w:sz="0" w:space="0" w:color="auto"/>
                    <w:left w:val="none" w:sz="0" w:space="0" w:color="auto"/>
                    <w:bottom w:val="none" w:sz="0" w:space="0" w:color="auto"/>
                    <w:right w:val="none" w:sz="0" w:space="0" w:color="auto"/>
                  </w:divBdr>
                  <w:divsChild>
                    <w:div w:id="4151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6486">
      <w:bodyDiv w:val="1"/>
      <w:marLeft w:val="0"/>
      <w:marRight w:val="0"/>
      <w:marTop w:val="0"/>
      <w:marBottom w:val="0"/>
      <w:divBdr>
        <w:top w:val="none" w:sz="0" w:space="0" w:color="auto"/>
        <w:left w:val="none" w:sz="0" w:space="0" w:color="auto"/>
        <w:bottom w:val="none" w:sz="0" w:space="0" w:color="auto"/>
        <w:right w:val="none" w:sz="0" w:space="0" w:color="auto"/>
      </w:divBdr>
    </w:div>
    <w:div w:id="1922789861">
      <w:bodyDiv w:val="1"/>
      <w:marLeft w:val="0"/>
      <w:marRight w:val="0"/>
      <w:marTop w:val="0"/>
      <w:marBottom w:val="0"/>
      <w:divBdr>
        <w:top w:val="none" w:sz="0" w:space="0" w:color="auto"/>
        <w:left w:val="none" w:sz="0" w:space="0" w:color="auto"/>
        <w:bottom w:val="none" w:sz="0" w:space="0" w:color="auto"/>
        <w:right w:val="none" w:sz="0" w:space="0" w:color="auto"/>
      </w:divBdr>
    </w:div>
    <w:div w:id="1953710551">
      <w:bodyDiv w:val="1"/>
      <w:marLeft w:val="0"/>
      <w:marRight w:val="0"/>
      <w:marTop w:val="0"/>
      <w:marBottom w:val="0"/>
      <w:divBdr>
        <w:top w:val="none" w:sz="0" w:space="0" w:color="auto"/>
        <w:left w:val="none" w:sz="0" w:space="0" w:color="auto"/>
        <w:bottom w:val="none" w:sz="0" w:space="0" w:color="auto"/>
        <w:right w:val="none" w:sz="0" w:space="0" w:color="auto"/>
      </w:divBdr>
      <w:divsChild>
        <w:div w:id="1607426634">
          <w:marLeft w:val="0"/>
          <w:marRight w:val="0"/>
          <w:marTop w:val="0"/>
          <w:marBottom w:val="0"/>
          <w:divBdr>
            <w:top w:val="none" w:sz="0" w:space="0" w:color="auto"/>
            <w:left w:val="none" w:sz="0" w:space="0" w:color="auto"/>
            <w:bottom w:val="none" w:sz="0" w:space="0" w:color="auto"/>
            <w:right w:val="none" w:sz="0" w:space="0" w:color="auto"/>
          </w:divBdr>
          <w:divsChild>
            <w:div w:id="1684624219">
              <w:marLeft w:val="0"/>
              <w:marRight w:val="0"/>
              <w:marTop w:val="0"/>
              <w:marBottom w:val="0"/>
              <w:divBdr>
                <w:top w:val="none" w:sz="0" w:space="0" w:color="auto"/>
                <w:left w:val="none" w:sz="0" w:space="0" w:color="auto"/>
                <w:bottom w:val="none" w:sz="0" w:space="0" w:color="auto"/>
                <w:right w:val="none" w:sz="0" w:space="0" w:color="auto"/>
              </w:divBdr>
              <w:divsChild>
                <w:div w:id="1687949165">
                  <w:marLeft w:val="-225"/>
                  <w:marRight w:val="-225"/>
                  <w:marTop w:val="0"/>
                  <w:marBottom w:val="0"/>
                  <w:divBdr>
                    <w:top w:val="none" w:sz="0" w:space="0" w:color="auto"/>
                    <w:left w:val="none" w:sz="0" w:space="0" w:color="auto"/>
                    <w:bottom w:val="none" w:sz="0" w:space="0" w:color="auto"/>
                    <w:right w:val="none" w:sz="0" w:space="0" w:color="auto"/>
                  </w:divBdr>
                  <w:divsChild>
                    <w:div w:id="16287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10070">
      <w:bodyDiv w:val="1"/>
      <w:marLeft w:val="0"/>
      <w:marRight w:val="0"/>
      <w:marTop w:val="0"/>
      <w:marBottom w:val="0"/>
      <w:divBdr>
        <w:top w:val="none" w:sz="0" w:space="0" w:color="auto"/>
        <w:left w:val="none" w:sz="0" w:space="0" w:color="auto"/>
        <w:bottom w:val="none" w:sz="0" w:space="0" w:color="auto"/>
        <w:right w:val="none" w:sz="0" w:space="0" w:color="auto"/>
      </w:divBdr>
      <w:divsChild>
        <w:div w:id="109666261">
          <w:marLeft w:val="0"/>
          <w:marRight w:val="0"/>
          <w:marTop w:val="0"/>
          <w:marBottom w:val="0"/>
          <w:divBdr>
            <w:top w:val="none" w:sz="0" w:space="0" w:color="auto"/>
            <w:left w:val="none" w:sz="0" w:space="0" w:color="auto"/>
            <w:bottom w:val="none" w:sz="0" w:space="0" w:color="auto"/>
            <w:right w:val="none" w:sz="0" w:space="0" w:color="auto"/>
          </w:divBdr>
          <w:divsChild>
            <w:div w:id="1786651173">
              <w:marLeft w:val="0"/>
              <w:marRight w:val="0"/>
              <w:marTop w:val="0"/>
              <w:marBottom w:val="0"/>
              <w:divBdr>
                <w:top w:val="none" w:sz="0" w:space="0" w:color="auto"/>
                <w:left w:val="none" w:sz="0" w:space="0" w:color="auto"/>
                <w:bottom w:val="none" w:sz="0" w:space="0" w:color="auto"/>
                <w:right w:val="none" w:sz="0" w:space="0" w:color="auto"/>
              </w:divBdr>
              <w:divsChild>
                <w:div w:id="1101294779">
                  <w:marLeft w:val="-225"/>
                  <w:marRight w:val="-225"/>
                  <w:marTop w:val="0"/>
                  <w:marBottom w:val="0"/>
                  <w:divBdr>
                    <w:top w:val="none" w:sz="0" w:space="0" w:color="auto"/>
                    <w:left w:val="none" w:sz="0" w:space="0" w:color="auto"/>
                    <w:bottom w:val="none" w:sz="0" w:space="0" w:color="auto"/>
                    <w:right w:val="none" w:sz="0" w:space="0" w:color="auto"/>
                  </w:divBdr>
                  <w:divsChild>
                    <w:div w:id="5946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13062">
      <w:bodyDiv w:val="1"/>
      <w:marLeft w:val="0"/>
      <w:marRight w:val="0"/>
      <w:marTop w:val="0"/>
      <w:marBottom w:val="0"/>
      <w:divBdr>
        <w:top w:val="none" w:sz="0" w:space="0" w:color="auto"/>
        <w:left w:val="none" w:sz="0" w:space="0" w:color="auto"/>
        <w:bottom w:val="none" w:sz="0" w:space="0" w:color="auto"/>
        <w:right w:val="none" w:sz="0" w:space="0" w:color="auto"/>
      </w:divBdr>
    </w:div>
    <w:div w:id="2060980244">
      <w:bodyDiv w:val="1"/>
      <w:marLeft w:val="0"/>
      <w:marRight w:val="0"/>
      <w:marTop w:val="0"/>
      <w:marBottom w:val="0"/>
      <w:divBdr>
        <w:top w:val="none" w:sz="0" w:space="0" w:color="auto"/>
        <w:left w:val="none" w:sz="0" w:space="0" w:color="auto"/>
        <w:bottom w:val="none" w:sz="0" w:space="0" w:color="auto"/>
        <w:right w:val="none" w:sz="0" w:space="0" w:color="auto"/>
      </w:divBdr>
    </w:div>
    <w:div w:id="2068870989">
      <w:bodyDiv w:val="1"/>
      <w:marLeft w:val="0"/>
      <w:marRight w:val="0"/>
      <w:marTop w:val="0"/>
      <w:marBottom w:val="0"/>
      <w:divBdr>
        <w:top w:val="none" w:sz="0" w:space="0" w:color="auto"/>
        <w:left w:val="none" w:sz="0" w:space="0" w:color="auto"/>
        <w:bottom w:val="none" w:sz="0" w:space="0" w:color="auto"/>
        <w:right w:val="none" w:sz="0" w:space="0" w:color="auto"/>
      </w:divBdr>
      <w:divsChild>
        <w:div w:id="851257766">
          <w:marLeft w:val="0"/>
          <w:marRight w:val="0"/>
          <w:marTop w:val="0"/>
          <w:marBottom w:val="0"/>
          <w:divBdr>
            <w:top w:val="none" w:sz="0" w:space="0" w:color="auto"/>
            <w:left w:val="none" w:sz="0" w:space="0" w:color="auto"/>
            <w:bottom w:val="none" w:sz="0" w:space="0" w:color="auto"/>
            <w:right w:val="none" w:sz="0" w:space="0" w:color="auto"/>
          </w:divBdr>
          <w:divsChild>
            <w:div w:id="382294417">
              <w:marLeft w:val="0"/>
              <w:marRight w:val="0"/>
              <w:marTop w:val="0"/>
              <w:marBottom w:val="0"/>
              <w:divBdr>
                <w:top w:val="none" w:sz="0" w:space="0" w:color="auto"/>
                <w:left w:val="none" w:sz="0" w:space="0" w:color="auto"/>
                <w:bottom w:val="none" w:sz="0" w:space="0" w:color="auto"/>
                <w:right w:val="none" w:sz="0" w:space="0" w:color="auto"/>
              </w:divBdr>
              <w:divsChild>
                <w:div w:id="2013094929">
                  <w:marLeft w:val="-225"/>
                  <w:marRight w:val="-225"/>
                  <w:marTop w:val="0"/>
                  <w:marBottom w:val="0"/>
                  <w:divBdr>
                    <w:top w:val="none" w:sz="0" w:space="0" w:color="auto"/>
                    <w:left w:val="none" w:sz="0" w:space="0" w:color="auto"/>
                    <w:bottom w:val="none" w:sz="0" w:space="0" w:color="auto"/>
                    <w:right w:val="none" w:sz="0" w:space="0" w:color="auto"/>
                  </w:divBdr>
                  <w:divsChild>
                    <w:div w:id="9555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70240">
      <w:bodyDiv w:val="1"/>
      <w:marLeft w:val="0"/>
      <w:marRight w:val="0"/>
      <w:marTop w:val="0"/>
      <w:marBottom w:val="0"/>
      <w:divBdr>
        <w:top w:val="none" w:sz="0" w:space="0" w:color="auto"/>
        <w:left w:val="none" w:sz="0" w:space="0" w:color="auto"/>
        <w:bottom w:val="none" w:sz="0" w:space="0" w:color="auto"/>
        <w:right w:val="none" w:sz="0" w:space="0" w:color="auto"/>
      </w:divBdr>
    </w:div>
    <w:div w:id="2135368507">
      <w:bodyDiv w:val="1"/>
      <w:marLeft w:val="0"/>
      <w:marRight w:val="0"/>
      <w:marTop w:val="0"/>
      <w:marBottom w:val="0"/>
      <w:divBdr>
        <w:top w:val="none" w:sz="0" w:space="0" w:color="auto"/>
        <w:left w:val="none" w:sz="0" w:space="0" w:color="auto"/>
        <w:bottom w:val="none" w:sz="0" w:space="0" w:color="auto"/>
        <w:right w:val="none" w:sz="0" w:space="0" w:color="auto"/>
      </w:divBdr>
    </w:div>
    <w:div w:id="21447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gafirst.co.uk/features/helping-disadvantaged-young-peop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profit-making-and-risk-independent-childrens-social-care-placement-provid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cnewgate.co.uk/LGA%20Children's%20Homes%20-%20Final%20Report%20January%202021_.pdf" TargetMode="External"/><Relationship Id="rId5" Type="http://schemas.openxmlformats.org/officeDocument/2006/relationships/styles" Target="styles.xml"/><Relationship Id="rId15" Type="http://schemas.openxmlformats.org/officeDocument/2006/relationships/hyperlink" Target="mailto:rebecca.cox@local.gov.uk" TargetMode="External"/><Relationship Id="rId10" Type="http://schemas.openxmlformats.org/officeDocument/2006/relationships/hyperlink" Target="https://afaeducation.org/media/2326/i-want-to-do-well.pdf"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topics/children-and-young-peopl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52BC5727D341A9B1040A54E7954D0B"/>
        <w:category>
          <w:name w:val="General"/>
          <w:gallery w:val="placeholder"/>
        </w:category>
        <w:types>
          <w:type w:val="bbPlcHdr"/>
        </w:types>
        <w:behaviors>
          <w:behavior w:val="content"/>
        </w:behaviors>
        <w:guid w:val="{AD7F75CD-C46D-432A-B983-C2FE416A2D78}"/>
      </w:docPartPr>
      <w:docPartBody>
        <w:p w:rsidR="00E127CB" w:rsidRDefault="00F22F6B" w:rsidP="00F22F6B">
          <w:pPr>
            <w:pStyle w:val="8652BC5727D341A9B1040A54E7954D0B"/>
          </w:pPr>
          <w:r w:rsidRPr="00FB1144">
            <w:rPr>
              <w:rStyle w:val="PlaceholderText"/>
            </w:rPr>
            <w:t>Click here to enter text.</w:t>
          </w:r>
        </w:p>
      </w:docPartBody>
    </w:docPart>
    <w:docPart>
      <w:docPartPr>
        <w:name w:val="FB24BB8CCF1D40359134522BE6DCD9D7"/>
        <w:category>
          <w:name w:val="General"/>
          <w:gallery w:val="placeholder"/>
        </w:category>
        <w:types>
          <w:type w:val="bbPlcHdr"/>
        </w:types>
        <w:behaviors>
          <w:behavior w:val="content"/>
        </w:behaviors>
        <w:guid w:val="{16BC1430-9A72-4C4D-85AC-102D2002ED66}"/>
      </w:docPartPr>
      <w:docPartBody>
        <w:p w:rsidR="00E127CB" w:rsidRDefault="00F22F6B" w:rsidP="00F22F6B">
          <w:pPr>
            <w:pStyle w:val="FB24BB8CCF1D40359134522BE6DCD9D7"/>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34"/>
    <w:rsid w:val="001004C6"/>
    <w:rsid w:val="00126B77"/>
    <w:rsid w:val="001C2BBE"/>
    <w:rsid w:val="002C578C"/>
    <w:rsid w:val="002E3B6B"/>
    <w:rsid w:val="00517B38"/>
    <w:rsid w:val="00544564"/>
    <w:rsid w:val="00623895"/>
    <w:rsid w:val="0073015F"/>
    <w:rsid w:val="008129C8"/>
    <w:rsid w:val="009F73F5"/>
    <w:rsid w:val="00B1340A"/>
    <w:rsid w:val="00B429E5"/>
    <w:rsid w:val="00C175FC"/>
    <w:rsid w:val="00CA4616"/>
    <w:rsid w:val="00E00B03"/>
    <w:rsid w:val="00E127CB"/>
    <w:rsid w:val="00EA1167"/>
    <w:rsid w:val="00EB1F36"/>
    <w:rsid w:val="00EC7C13"/>
    <w:rsid w:val="00F22F6B"/>
    <w:rsid w:val="00F7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F6B"/>
    <w:rPr>
      <w:color w:val="808080"/>
    </w:rPr>
  </w:style>
  <w:style w:type="paragraph" w:customStyle="1" w:styleId="0DF471D465C840229CE4ED395D98A6C1">
    <w:name w:val="0DF471D465C840229CE4ED395D98A6C1"/>
    <w:rsid w:val="00F75C34"/>
  </w:style>
  <w:style w:type="paragraph" w:customStyle="1" w:styleId="0D31E47139644B9FB33580C717DB8C3B">
    <w:name w:val="0D31E47139644B9FB33580C717DB8C3B"/>
    <w:rsid w:val="00F75C34"/>
  </w:style>
  <w:style w:type="paragraph" w:customStyle="1" w:styleId="8652BC5727D341A9B1040A54E7954D0B">
    <w:name w:val="8652BC5727D341A9B1040A54E7954D0B"/>
    <w:rsid w:val="00F22F6B"/>
  </w:style>
  <w:style w:type="paragraph" w:customStyle="1" w:styleId="FB24BB8CCF1D40359134522BE6DCD9D7">
    <w:name w:val="FB24BB8CCF1D40359134522BE6DCD9D7"/>
    <w:rsid w:val="00F22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7" ma:contentTypeDescription="Create a new document." ma:contentTypeScope="" ma:versionID="b76f306d89ee06495da7f3567c0b185d">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b4cfe362afaa19ccafb6bf1b4b7ced87"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505BD-F79D-4B1D-8479-9CE8EE57E4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9AD1C9-271B-4F89-83F5-8BB0DD669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2FE45-87EC-451E-A248-7681BD8D4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Richard Kember</cp:lastModifiedBy>
  <cp:revision>26</cp:revision>
  <cp:lastPrinted>2019-07-16T13:30:00Z</cp:lastPrinted>
  <dcterms:created xsi:type="dcterms:W3CDTF">2021-02-24T15:21:00Z</dcterms:created>
  <dcterms:modified xsi:type="dcterms:W3CDTF">2021-03-05T16:02:00Z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